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7954" w14:textId="77777777" w:rsidR="00764D73" w:rsidRPr="00E74316" w:rsidRDefault="00764D73" w:rsidP="00F1220C">
      <w:pPr>
        <w:spacing w:before="80" w:line="3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74316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E0127A" w:rsidRPr="00E74316">
        <w:rPr>
          <w:rFonts w:ascii="標楷體" w:eastAsia="標楷體" w:hAnsi="標楷體" w:hint="eastAsia"/>
          <w:b/>
          <w:sz w:val="32"/>
          <w:szCs w:val="32"/>
        </w:rPr>
        <w:t>證券</w:t>
      </w:r>
      <w:r w:rsidR="006B565F" w:rsidRPr="00E74316">
        <w:rPr>
          <w:rFonts w:ascii="標楷體" w:eastAsia="標楷體" w:hAnsi="標楷體" w:hint="eastAsia"/>
          <w:b/>
          <w:sz w:val="32"/>
          <w:szCs w:val="32"/>
        </w:rPr>
        <w:t>業</w:t>
      </w:r>
      <w:r w:rsidRPr="00E74316">
        <w:rPr>
          <w:rFonts w:ascii="標楷體" w:eastAsia="標楷體" w:hAnsi="標楷體" w:hint="eastAsia"/>
          <w:b/>
          <w:sz w:val="32"/>
          <w:szCs w:val="32"/>
        </w:rPr>
        <w:t>商業同業公會</w:t>
      </w:r>
    </w:p>
    <w:p w14:paraId="2B8F7AA3" w14:textId="102B8488" w:rsidR="00764D73" w:rsidRPr="00F1220C" w:rsidRDefault="002C3BD5" w:rsidP="00F1220C">
      <w:pPr>
        <w:spacing w:before="80" w:line="3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74316">
        <w:rPr>
          <w:rFonts w:ascii="標楷體" w:eastAsia="標楷體" w:hAnsi="標楷體" w:hint="eastAsia"/>
          <w:b/>
          <w:sz w:val="32"/>
          <w:szCs w:val="32"/>
        </w:rPr>
        <w:t>分散式阻斷服務防禦與應變作業程序(範本)</w:t>
      </w:r>
    </w:p>
    <w:p w14:paraId="3A608101" w14:textId="77777777" w:rsidR="00764D73" w:rsidRPr="00E74316" w:rsidRDefault="00EF05C8" w:rsidP="00F1220C">
      <w:pPr>
        <w:spacing w:before="80" w:line="3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74316">
        <w:rPr>
          <w:rFonts w:ascii="標楷體" w:eastAsia="標楷體" w:hAnsi="標楷體" w:hint="eastAsia"/>
          <w:b/>
          <w:sz w:val="32"/>
          <w:szCs w:val="32"/>
        </w:rPr>
        <w:t>修正條文對照表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4339"/>
        <w:gridCol w:w="2159"/>
      </w:tblGrid>
      <w:tr w:rsidR="003F7E12" w:rsidRPr="00E74316" w14:paraId="4FD7D7AE" w14:textId="77777777" w:rsidTr="00CC56B2">
        <w:trPr>
          <w:trHeight w:val="521"/>
          <w:tblHeader/>
          <w:jc w:val="center"/>
        </w:trPr>
        <w:tc>
          <w:tcPr>
            <w:tcW w:w="4296" w:type="dxa"/>
            <w:shd w:val="clear" w:color="auto" w:fill="auto"/>
            <w:vAlign w:val="center"/>
          </w:tcPr>
          <w:p w14:paraId="2341C946" w14:textId="77777777" w:rsidR="00EF05C8" w:rsidRPr="00E74316" w:rsidRDefault="00EF05C8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 w:rsidRPr="00E74316"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修正條文</w:t>
            </w:r>
          </w:p>
        </w:tc>
        <w:tc>
          <w:tcPr>
            <w:tcW w:w="4339" w:type="dxa"/>
            <w:vAlign w:val="center"/>
          </w:tcPr>
          <w:p w14:paraId="2DD347F7" w14:textId="77777777" w:rsidR="00EF05C8" w:rsidRPr="00E74316" w:rsidRDefault="00EF05C8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</w:pPr>
            <w:r w:rsidRPr="00E74316"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現行條文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D7C97CA" w14:textId="77777777" w:rsidR="00EF05C8" w:rsidRPr="00E74316" w:rsidRDefault="00EF05C8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 w:rsidRPr="00E74316"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說明</w:t>
            </w:r>
          </w:p>
        </w:tc>
      </w:tr>
      <w:tr w:rsidR="003F7E12" w:rsidRPr="00E74316" w14:paraId="0D70A3D7" w14:textId="77777777" w:rsidTr="00CC56B2">
        <w:trPr>
          <w:trHeight w:val="5759"/>
          <w:jc w:val="center"/>
        </w:trPr>
        <w:tc>
          <w:tcPr>
            <w:tcW w:w="4296" w:type="dxa"/>
          </w:tcPr>
          <w:p w14:paraId="267A0A00" w14:textId="77777777" w:rsidR="00EF05C8" w:rsidRPr="00E74316" w:rsidRDefault="008376D2" w:rsidP="00F1220C">
            <w:pPr>
              <w:pStyle w:val="ab"/>
              <w:spacing w:before="80" w:line="34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bCs/>
                <w:szCs w:val="24"/>
              </w:rPr>
              <w:t>第四條（事前準備）</w:t>
            </w:r>
          </w:p>
          <w:p w14:paraId="32DE6908" w14:textId="77777777" w:rsidR="008376D2" w:rsidRPr="00E74316" w:rsidRDefault="008376D2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資訊單位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利用現有設備與資源，於事前規劃多層次防護架構，完成系統/服務之設定與申請，作好DDoS防禦準備，</w:t>
            </w:r>
            <w:r w:rsidR="00AD47CA" w:rsidRPr="00E74316">
              <w:rPr>
                <w:rFonts w:ascii="標楷體" w:eastAsia="標楷體" w:hAnsi="標楷體" w:hint="eastAsia"/>
                <w:kern w:val="2"/>
                <w:u w:val="thick"/>
              </w:rPr>
              <w:t>「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事前準備階段查核清單</w:t>
            </w:r>
            <w:r w:rsidR="00AD47CA" w:rsidRPr="00E74316">
              <w:rPr>
                <w:rFonts w:ascii="標楷體" w:eastAsia="標楷體" w:hAnsi="標楷體" w:hint="eastAsia"/>
                <w:kern w:val="2"/>
                <w:u w:val="thick"/>
              </w:rPr>
              <w:t>」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詳附件1。</w:t>
            </w:r>
          </w:p>
          <w:p w14:paraId="1970393E" w14:textId="77777777" w:rsidR="008376D2" w:rsidRPr="00E74316" w:rsidRDefault="008376D2" w:rsidP="00F1220C">
            <w:pPr>
              <w:widowControl w:val="0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一、維護系統及網管人員/廠商聯繫資訊：</w:t>
            </w:r>
          </w:p>
          <w:p w14:paraId="0150B121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除內部資訊人員聯繫資訊外，亦須維護相關系統及網管人員/廠商聯繫資訊，確保聯繫管道的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暢通，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當DDoS攻擊事件發生時，可快速依狀況聯絡所需之人員協助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應處。「系統及網管人員/廠商聯繫表」詳附件2。</w:t>
            </w:r>
          </w:p>
          <w:p w14:paraId="0FA7FBE9" w14:textId="77777777" w:rsidR="008376D2" w:rsidRPr="00E74316" w:rsidRDefault="008376D2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二、調校系統/服務設定</w:t>
            </w:r>
          </w:p>
          <w:p w14:paraId="3A77C09C" w14:textId="77777777" w:rsidR="008376D2" w:rsidRPr="00E74316" w:rsidRDefault="00AD47CA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single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服務主機應定期進行系統安全更新，避免遭駭客入侵利用外，同時可透過其他防護設備防止遭DDoS攻擊，針對其提供之服務進行安全防護設定，透過「連線數量」、「連線速率」、「通訊埠(Port)」及「主機防火牆」等限制/過濾流量方式，抵擋大量連線需求，以維持提供服務之主機的可用性，亦可避免遭利用造成主機本身成為或間接參與DDoS攻擊，而導致其網路頻寬耗損。</w:t>
            </w:r>
          </w:p>
          <w:p w14:paraId="1F24F109" w14:textId="77777777" w:rsidR="008376D2" w:rsidRPr="00E74316" w:rsidRDefault="008376D2" w:rsidP="00F1220C">
            <w:pPr>
              <w:widowControl w:val="0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三、修改程式設定</w:t>
            </w:r>
          </w:p>
          <w:p w14:paraId="673FA5A8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透過適當的程式撰寫及設定，不</w:t>
            </w:r>
            <w:r w:rsidR="00F91197" w:rsidRPr="00F315D3">
              <w:rPr>
                <w:rFonts w:ascii="標楷體" w:eastAsia="標楷體" w:hAnsi="標楷體" w:hint="eastAsia"/>
                <w:kern w:val="2"/>
                <w:u w:val="thick"/>
              </w:rPr>
              <w:t>僅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能確保資料的安全，更能增進網站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lastRenderedPageBreak/>
              <w:t>抵禦來自網路上的攻擊，任何資料輸入的地方都應嚴格審查及控管，網站維運時更應勤快更新補洞，針對程式的設定建議做法如下：</w:t>
            </w:r>
          </w:p>
          <w:p w14:paraId="0FC31180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一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)</w:t>
            </w:r>
            <w:r w:rsidR="00AD47CA" w:rsidRPr="00E74316">
              <w:rPr>
                <w:rFonts w:ascii="標楷體" w:eastAsia="標楷體" w:hAnsi="標楷體" w:hint="eastAsia"/>
                <w:kern w:val="2"/>
                <w:u w:val="thick"/>
              </w:rPr>
              <w:t>排除不合理的查詢條件，如長時間區間、輸出內容過大之搜尋結果進行查詢限制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。</w:t>
            </w:r>
          </w:p>
          <w:p w14:paraId="49830B74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(二)</w:t>
            </w:r>
            <w:r w:rsidR="00AD47CA" w:rsidRPr="00E74316">
              <w:rPr>
                <w:rFonts w:ascii="標楷體" w:eastAsia="標楷體" w:hAnsi="標楷體" w:hint="eastAsia"/>
                <w:kern w:val="2"/>
                <w:u w:val="thick"/>
              </w:rPr>
              <w:t>限制查詢格式，檢查輸入的格式是否含有非法字元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。</w:t>
            </w:r>
          </w:p>
          <w:p w14:paraId="435B4492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(三)</w:t>
            </w:r>
            <w:r w:rsidR="00A10871" w:rsidRPr="00E74316">
              <w:rPr>
                <w:rFonts w:ascii="標楷體" w:eastAsia="標楷體" w:hAnsi="標楷體" w:hint="eastAsia"/>
                <w:kern w:val="2"/>
                <w:u w:val="thick"/>
              </w:rPr>
              <w:t>限制API查詢方式，利用token或key進行查詢次數(頻率)限制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。</w:t>
            </w:r>
          </w:p>
          <w:p w14:paraId="1F62704E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(四)</w:t>
            </w:r>
            <w:r w:rsidR="00A10871" w:rsidRPr="00E74316">
              <w:rPr>
                <w:rFonts w:ascii="標楷體" w:eastAsia="標楷體" w:hAnsi="標楷體" w:hint="eastAsia"/>
                <w:kern w:val="2"/>
                <w:u w:val="thick"/>
              </w:rPr>
              <w:t>限制自動化工具，搜尋結合動態驗證碼。</w:t>
            </w:r>
          </w:p>
          <w:p w14:paraId="1E7B1CF5" w14:textId="77777777" w:rsidR="00A10871" w:rsidRPr="00E74316" w:rsidRDefault="008376D2" w:rsidP="00F1220C">
            <w:pPr>
              <w:widowControl w:val="0"/>
              <w:spacing w:before="80" w:line="340" w:lineRule="exact"/>
              <w:ind w:leftChars="-45" w:left="480" w:hangingChars="245" w:hanging="588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四、</w:t>
            </w:r>
            <w:r w:rsidR="00A10871" w:rsidRPr="00E74316">
              <w:rPr>
                <w:rFonts w:ascii="標楷體" w:eastAsia="標楷體" w:hAnsi="標楷體" w:hint="eastAsia"/>
                <w:kern w:val="2"/>
                <w:u w:val="thick"/>
              </w:rPr>
              <w:t>設置網路流量/系統資源監控機制</w:t>
            </w:r>
          </w:p>
          <w:p w14:paraId="74129474" w14:textId="77777777" w:rsidR="00AD47CA" w:rsidRPr="00E74316" w:rsidRDefault="00AD47CA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透過設置網路流量與系統資源監控流量監測等工具，即時監控網路及系統使用率外，亦可計算業者網路每日流量與使用量平均值，藉以定義網路流量與系統資源門檻值，確保業者能即時發現網路攻擊行為；另可定期檢視業者網路架構或狀態，並視情況進行調校，確實掌握業者網路流量與系統資源狀況。</w:t>
            </w:r>
          </w:p>
          <w:p w14:paraId="07D621DA" w14:textId="77777777" w:rsidR="008376D2" w:rsidRPr="00E74316" w:rsidRDefault="008376D2" w:rsidP="00F1220C">
            <w:pPr>
              <w:widowControl w:val="0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五、啟用網路/防護設備DDoS防禦功能</w:t>
            </w:r>
          </w:p>
          <w:p w14:paraId="3CDD577A" w14:textId="77777777" w:rsidR="008376D2" w:rsidRPr="00E74316" w:rsidRDefault="00AD47CA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single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一般的網路設備例如防火牆、交換器、路由器等，多有配置類似功能可協助防禦DDoS攻擊，針對應用層的攻擊則多需借助DDoS防禦系統、網站應用程式防火牆</w:t>
            </w:r>
            <w:r w:rsidR="007C7482" w:rsidRPr="00F315D3">
              <w:rPr>
                <w:rFonts w:ascii="標楷體" w:eastAsia="標楷體" w:hAnsi="標楷體"/>
                <w:kern w:val="2"/>
                <w:u w:val="thick"/>
              </w:rPr>
              <w:t>(Web Application Firewall，WAF)</w:t>
            </w:r>
            <w:r w:rsidRPr="00F315D3">
              <w:rPr>
                <w:rFonts w:ascii="標楷體" w:eastAsia="標楷體" w:hAnsi="標楷體" w:hint="eastAsia"/>
                <w:kern w:val="2"/>
                <w:u w:val="thick"/>
              </w:rPr>
              <w:t>或</w:t>
            </w:r>
            <w:r w:rsidR="009D4DA5" w:rsidRPr="00F315D3">
              <w:rPr>
                <w:rFonts w:ascii="標楷體" w:eastAsia="標楷體" w:hAnsi="標楷體" w:hint="eastAsia"/>
                <w:kern w:val="2"/>
                <w:u w:val="thick"/>
              </w:rPr>
              <w:t>內容傳遞網路(Content Delivery Network</w:t>
            </w:r>
            <w:r w:rsidR="009D4DA5" w:rsidRPr="00F315D3">
              <w:rPr>
                <w:rFonts w:ascii="標楷體" w:eastAsia="標楷體" w:hAnsi="標楷體"/>
                <w:kern w:val="2"/>
                <w:u w:val="thick"/>
              </w:rPr>
              <w:t>，</w:t>
            </w:r>
            <w:r w:rsidR="009D4DA5" w:rsidRPr="00F315D3">
              <w:rPr>
                <w:rFonts w:ascii="標楷體" w:eastAsia="標楷體" w:hAnsi="標楷體" w:hint="eastAsia"/>
                <w:kern w:val="2"/>
                <w:u w:val="thick"/>
              </w:rPr>
              <w:t>CDN)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服務，以達到多層防護的效果。若業者發現開啟相關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lastRenderedPageBreak/>
              <w:t>功能後造成系統效率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不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彰或使用者體驗不佳，可評估將此步驟移至「第五條（事中應變）」執行。</w:t>
            </w:r>
          </w:p>
          <w:p w14:paraId="1271AE67" w14:textId="77777777" w:rsidR="008376D2" w:rsidRPr="00E74316" w:rsidRDefault="008376D2" w:rsidP="00F1220C">
            <w:pPr>
              <w:widowControl w:val="0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六、申請/建置流量清洗服務</w:t>
            </w:r>
          </w:p>
          <w:p w14:paraId="2E3C590C" w14:textId="77777777" w:rsidR="008376D2" w:rsidRPr="00E74316" w:rsidRDefault="00A10871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流量清洗(Cleaning Pipe)是一種由邊界閘道器協定</w:t>
            </w:r>
            <w:r w:rsidRPr="00F315D3">
              <w:rPr>
                <w:rFonts w:ascii="標楷體" w:eastAsia="標楷體" w:hAnsi="標楷體" w:hint="eastAsia"/>
                <w:kern w:val="2"/>
                <w:u w:val="thick"/>
              </w:rPr>
              <w:t>(</w:t>
            </w:r>
            <w:r w:rsidR="002C6280" w:rsidRPr="00F315D3">
              <w:rPr>
                <w:rFonts w:ascii="標楷體" w:eastAsia="標楷體" w:hAnsi="標楷體"/>
                <w:kern w:val="2"/>
                <w:u w:val="thick"/>
              </w:rPr>
              <w:t>Border Gateway Protocol</w:t>
            </w:r>
            <w:r w:rsidR="002C6280" w:rsidRPr="00F315D3">
              <w:rPr>
                <w:rFonts w:ascii="標楷體" w:eastAsia="標楷體" w:hAnsi="標楷體" w:hint="eastAsia"/>
                <w:kern w:val="2"/>
                <w:u w:val="thick"/>
              </w:rPr>
              <w:t>，</w:t>
            </w:r>
            <w:r w:rsidRPr="00F315D3">
              <w:rPr>
                <w:rFonts w:ascii="標楷體" w:eastAsia="標楷體" w:hAnsi="標楷體" w:hint="eastAsia"/>
                <w:kern w:val="2"/>
                <w:u w:val="thick"/>
              </w:rPr>
              <w:t>BGP)對路由進行廣播，將原本的攻擊流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量導向流量清洗中心(Scrubbing Center)，藉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由資安廠商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自有的封包深度分析、連線特徵等技術來檢查、分析、過濾惡意封包之服務。此時再把過濾後的流量導回原本對應的伺服器後，即便流量中仍有殘存的惡意攻擊封包，原本的防護設備應有足夠的能力來因應。</w:t>
            </w:r>
          </w:p>
          <w:p w14:paraId="5C30DA9A" w14:textId="77777777" w:rsidR="008376D2" w:rsidRPr="00E74316" w:rsidRDefault="00A10871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目前已有多家</w:t>
            </w:r>
            <w:r w:rsidR="007C7482" w:rsidRPr="00F315D3">
              <w:rPr>
                <w:rFonts w:ascii="標楷體" w:eastAsia="標楷體" w:hAnsi="標楷體" w:hint="eastAsia"/>
                <w:kern w:val="2"/>
                <w:u w:val="thick"/>
              </w:rPr>
              <w:t>網際網路服務提供者(</w:t>
            </w:r>
            <w:r w:rsidR="007C7482" w:rsidRPr="00F315D3">
              <w:rPr>
                <w:rFonts w:ascii="標楷體" w:eastAsia="標楷體" w:hAnsi="標楷體"/>
                <w:kern w:val="2"/>
                <w:u w:val="thick"/>
              </w:rPr>
              <w:t>Internet Service Provider</w:t>
            </w:r>
            <w:r w:rsidR="007C7482" w:rsidRPr="00F315D3">
              <w:rPr>
                <w:rFonts w:ascii="標楷體" w:eastAsia="標楷體" w:hAnsi="標楷體" w:hint="eastAsia"/>
                <w:kern w:val="2"/>
                <w:u w:val="thick"/>
              </w:rPr>
              <w:t>， ISP)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與資安設備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廠商提供流量清洗服務，業者可視網站流量需求採購所需服務項目，於事前提出申請，並支付月租費用，後續可視情況選購清洗流量。</w:t>
            </w:r>
          </w:p>
          <w:p w14:paraId="593F3D74" w14:textId="77777777" w:rsidR="009D4DA5" w:rsidRDefault="008376D2" w:rsidP="00F1220C">
            <w:pPr>
              <w:widowControl w:val="0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七、</w:t>
            </w:r>
            <w:r w:rsidR="00A10871" w:rsidRPr="00F315D3">
              <w:rPr>
                <w:rFonts w:ascii="標楷體" w:eastAsia="標楷體" w:hAnsi="標楷體" w:hint="eastAsia"/>
                <w:kern w:val="2"/>
                <w:u w:val="thick"/>
              </w:rPr>
              <w:t>申請</w:t>
            </w:r>
            <w:r w:rsidR="009D4DA5" w:rsidRPr="00F315D3">
              <w:rPr>
                <w:rFonts w:ascii="標楷體" w:eastAsia="標楷體" w:hAnsi="標楷體" w:hint="eastAsia"/>
                <w:kern w:val="2"/>
                <w:u w:val="thick"/>
              </w:rPr>
              <w:t>CDN服務</w:t>
            </w:r>
          </w:p>
          <w:p w14:paraId="6A25807A" w14:textId="77777777" w:rsidR="008376D2" w:rsidRPr="00E74316" w:rsidRDefault="00894E6B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業者可評估申請</w:t>
            </w:r>
            <w:r w:rsidR="007C7482" w:rsidRPr="00E74316">
              <w:rPr>
                <w:rFonts w:ascii="標楷體" w:eastAsia="標楷體" w:hAnsi="標楷體" w:hint="eastAsia"/>
                <w:kern w:val="2"/>
                <w:u w:val="thick"/>
              </w:rPr>
              <w:t>CDN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服務，其目的是依照現有的網路架構，藉由內容分散式儲存、系統平衡負載、網路服務請求重導等功能，將網站的內容轉發至最接近用戶的網路節點，使用戶可就近取得服務的內容，解決單一服務主機因網路擁塞而造成服務效能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不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彰的狀況，進而在提高用戶訪問網站的回應速度、降低頻寬成本的同時，仍能維持服務品質。</w:t>
            </w:r>
          </w:p>
          <w:p w14:paraId="3BBEB365" w14:textId="77777777" w:rsidR="008376D2" w:rsidRPr="00E74316" w:rsidRDefault="003F7E12" w:rsidP="007C7482">
            <w:pPr>
              <w:widowControl w:val="0"/>
              <w:spacing w:before="80" w:after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lastRenderedPageBreak/>
              <w:t>當導入CDN服務的網頁伺服器主機遭受DDoS攻擊時，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封包會導向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最靠近攻擊者位址的服務主機，有助於稀釋攻擊封包流量。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此外，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透過CDN內部的DNS轉址與HTTP重導功能，可讓正常使用者轉接到負載較輕的其他服務主機，以維持網站服務的可用性</w:t>
            </w:r>
            <w:r w:rsidR="008376D2" w:rsidRPr="00E74316">
              <w:rPr>
                <w:rFonts w:ascii="標楷體" w:eastAsia="標楷體" w:hAnsi="標楷體" w:hint="eastAsia"/>
                <w:kern w:val="2"/>
                <w:u w:val="thick"/>
              </w:rPr>
              <w:t>。</w:t>
            </w:r>
          </w:p>
          <w:p w14:paraId="1DF4F2D3" w14:textId="77777777" w:rsidR="008376D2" w:rsidRPr="00E74316" w:rsidRDefault="008376D2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八、建置/申請雲端備援</w:t>
            </w:r>
          </w:p>
          <w:p w14:paraId="591446EB" w14:textId="77777777" w:rsidR="003F7E12" w:rsidRPr="00E74316" w:rsidRDefault="003F7E12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 w:hint="eastAsia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業者可評估透過雲端服務系統設置重要系統/服務之雲端備援機制，以確保攻擊事件發生時，重要系統/服務可持續對外提供服務。</w:t>
            </w:r>
          </w:p>
          <w:p w14:paraId="79F17D09" w14:textId="77777777" w:rsidR="00BA2C26" w:rsidRPr="00E74316" w:rsidRDefault="003F7E12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 w:hint="eastAsia"/>
                <w:bCs/>
              </w:rPr>
            </w:pP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惟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採購雲端虛擬資源時，業者亦須規劃相關系統/服務資料庫同步方式，並確認雲端服務系統提供DDoS防禦機制。</w:t>
            </w:r>
          </w:p>
        </w:tc>
        <w:tc>
          <w:tcPr>
            <w:tcW w:w="4339" w:type="dxa"/>
          </w:tcPr>
          <w:p w14:paraId="4056B00A" w14:textId="77777777" w:rsidR="00EF05C8" w:rsidRPr="00E74316" w:rsidRDefault="008376D2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lastRenderedPageBreak/>
              <w:t>第四條（事前準備）</w:t>
            </w:r>
          </w:p>
          <w:p w14:paraId="58AC4D84" w14:textId="77777777" w:rsidR="008376D2" w:rsidRPr="00E74316" w:rsidRDefault="008376D2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  <w:u w:val="single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資訊單位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在事前應檢視內部資源情況，調校系統設定，預先申請相關防禦服務或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其他官網防禦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措施，以強化DDoS防禦能量。</w:t>
            </w:r>
          </w:p>
          <w:p w14:paraId="6526B1A5" w14:textId="77777777" w:rsidR="008376D2" w:rsidRPr="00E74316" w:rsidRDefault="008376D2" w:rsidP="00F1220C">
            <w:pPr>
              <w:widowControl w:val="0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一、維護系統及網管人員/廠商聯繫資訊：</w:t>
            </w:r>
          </w:p>
          <w:p w14:paraId="1879E7FA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single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除內部資訊人員聯繫資訊外，亦須維護相關系統及網管人員/廠商聯繫資訊，確保聯繫管道的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暢通，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當DDoS攻擊事件發生時，可快速依狀況聯絡所需之人員協助</w:t>
            </w:r>
            <w:r w:rsidRPr="00E74316">
              <w:rPr>
                <w:rFonts w:ascii="標楷體" w:eastAsia="標楷體" w:hAnsi="標楷體" w:hint="eastAsia"/>
                <w:kern w:val="2"/>
                <w:u w:val="single"/>
              </w:rPr>
              <w:t>處理。</w:t>
            </w:r>
          </w:p>
          <w:p w14:paraId="17C51DEA" w14:textId="77777777" w:rsidR="003F7E12" w:rsidRPr="00E74316" w:rsidRDefault="003F7E12" w:rsidP="00F1220C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single"/>
              </w:rPr>
            </w:pPr>
          </w:p>
          <w:p w14:paraId="0019676A" w14:textId="77777777" w:rsidR="008376D2" w:rsidRPr="00E74316" w:rsidRDefault="008376D2" w:rsidP="00F1220C">
            <w:pPr>
              <w:widowControl w:val="0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二、更新網際網路相關服務版本及關閉特定功能：</w:t>
            </w:r>
          </w:p>
          <w:p w14:paraId="69A0F2F8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一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)升級校時系統(NTP)版本至較安全版本，並關閉</w:t>
            </w:r>
            <w:proofErr w:type="spell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Monlist</w:t>
            </w:r>
            <w:proofErr w:type="spell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功能，避免校時系統被利用發動DDoS攻擊。</w:t>
            </w:r>
          </w:p>
          <w:p w14:paraId="5E960D67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(二)停用網域解析(DNS)服務的遞迴查詢功能，並設定限制網域服務回復速率(DNS RRL)，避免網域服務被利用發動DDoS放大攻擊。</w:t>
            </w:r>
          </w:p>
          <w:p w14:paraId="3D8D12D1" w14:textId="77777777" w:rsidR="008376D2" w:rsidRPr="00E74316" w:rsidRDefault="008376D2" w:rsidP="00F1220C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三、申請相關防禦服務：</w:t>
            </w:r>
          </w:p>
          <w:p w14:paraId="6817B311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一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)提供網路下單交易之</w:t>
            </w:r>
            <w:r w:rsidR="00E0127A" w:rsidRPr="00E74316">
              <w:rPr>
                <w:rFonts w:ascii="標楷體" w:eastAsia="標楷體" w:hAnsi="標楷體" w:hint="eastAsia"/>
                <w:kern w:val="2"/>
                <w:u w:val="thick"/>
              </w:rPr>
              <w:t>證券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商應導入流量清洗或流量分流服務。</w:t>
            </w:r>
          </w:p>
          <w:p w14:paraId="703D7687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(二)可與前款服務業者事先協商，如發現網路頻寬異常狀況，須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lastRenderedPageBreak/>
              <w:t>即時告知，並協助阻擋異常之網路連線，提升網路可用性。</w:t>
            </w:r>
          </w:p>
          <w:p w14:paraId="00F913B4" w14:textId="77777777" w:rsidR="008376D2" w:rsidRPr="00E74316" w:rsidRDefault="008376D2" w:rsidP="00F1220C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(三)</w:t>
            </w:r>
            <w:r w:rsidRPr="00E74316">
              <w:rPr>
                <w:rFonts w:ascii="標楷體" w:eastAsia="標楷體" w:hAnsi="標楷體"/>
                <w:kern w:val="2"/>
                <w:u w:val="thick"/>
              </w:rPr>
              <w:t>採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用常駐型(</w:t>
            </w:r>
            <w:r w:rsidRPr="00E74316">
              <w:rPr>
                <w:rFonts w:ascii="標楷體" w:eastAsia="標楷體" w:hAnsi="標楷體"/>
                <w:kern w:val="2"/>
                <w:u w:val="thick"/>
              </w:rPr>
              <w:t>Always On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)流量清洗(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或洗量分流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)</w:t>
            </w:r>
            <w:r w:rsidRPr="00E74316">
              <w:rPr>
                <w:rFonts w:ascii="標楷體" w:eastAsia="標楷體" w:hAnsi="標楷體"/>
                <w:kern w:val="2"/>
                <w:u w:val="thick"/>
              </w:rPr>
              <w:t>服務者，須要求提供服務之業者，當</w:t>
            </w:r>
            <w:r w:rsidR="00E0127A" w:rsidRPr="00E74316">
              <w:rPr>
                <w:rFonts w:ascii="標楷體" w:eastAsia="標楷體" w:hAnsi="標楷體" w:hint="eastAsia"/>
                <w:kern w:val="2"/>
                <w:u w:val="thick"/>
              </w:rPr>
              <w:t>證券</w:t>
            </w:r>
            <w:r w:rsidRPr="00E74316">
              <w:rPr>
                <w:rFonts w:ascii="標楷體" w:eastAsia="標楷體" w:hAnsi="標楷體"/>
                <w:kern w:val="2"/>
                <w:u w:val="thick"/>
              </w:rPr>
              <w:t>商遭受大量攻擊時，應主動告知</w:t>
            </w:r>
            <w:r w:rsidR="00E0127A" w:rsidRPr="00E74316">
              <w:rPr>
                <w:rFonts w:ascii="標楷體" w:eastAsia="標楷體" w:hAnsi="標楷體" w:hint="eastAsia"/>
                <w:kern w:val="2"/>
                <w:u w:val="thick"/>
              </w:rPr>
              <w:t>證券</w:t>
            </w:r>
            <w:r w:rsidRPr="00E74316">
              <w:rPr>
                <w:rFonts w:ascii="標楷體" w:eastAsia="標楷體" w:hAnsi="標楷體"/>
                <w:kern w:val="2"/>
                <w:u w:val="thick"/>
              </w:rPr>
              <w:t>商。</w:t>
            </w:r>
          </w:p>
          <w:p w14:paraId="6E75A133" w14:textId="77777777" w:rsidR="00BA2C26" w:rsidRPr="00E74316" w:rsidRDefault="00BA2C26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1B6264D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3E83842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EC2FF1C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4316">
              <w:rPr>
                <w:rFonts w:ascii="標楷體" w:eastAsia="標楷體" w:hAnsi="標楷體"/>
                <w:szCs w:val="24"/>
              </w:rPr>
              <w:t>--</w:t>
            </w:r>
          </w:p>
          <w:p w14:paraId="49C1CBC8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AB3A62D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8FAE31D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5BE7B669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34DC30B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940623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76050DC1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AED9847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7F7BCAD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4316">
              <w:rPr>
                <w:rFonts w:ascii="標楷體" w:eastAsia="標楷體" w:hAnsi="標楷體"/>
                <w:szCs w:val="24"/>
              </w:rPr>
              <w:t>--</w:t>
            </w:r>
          </w:p>
          <w:p w14:paraId="060E0D5F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423A4C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675CAD3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FF2DAA4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12BAA531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1D5FF396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05109078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783104D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A154978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0DB03EDD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4316">
              <w:rPr>
                <w:rFonts w:ascii="標楷體" w:eastAsia="標楷體" w:hAnsi="標楷體"/>
                <w:szCs w:val="24"/>
              </w:rPr>
              <w:t>--</w:t>
            </w:r>
          </w:p>
          <w:p w14:paraId="3D685597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6A84943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10F6D26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7DB3488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1F7B0433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D5CD43F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7D4745CE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24DF6A2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73FB75FF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10EAACF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15FAB7AF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E656547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2EB312F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3CA8A21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7C21D459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8DC5BA9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78B529A6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590BBB8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2268F40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0C52563B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DC2CFF4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5B09829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2CA328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201A336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53DF289B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325A1EB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45C18585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C2C0E4B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312D17F5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9FCDB23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46F8BF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2659F3D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  <w:p w14:paraId="63ECB99A" w14:textId="77777777" w:rsidR="00E0127A" w:rsidRPr="00E74316" w:rsidRDefault="00E0127A" w:rsidP="00F1220C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E74316">
              <w:rPr>
                <w:rFonts w:ascii="標楷體" w:eastAsia="標楷體" w:hAnsi="標楷體" w:hint="eastAsia"/>
                <w:szCs w:val="24"/>
              </w:rPr>
              <w:t>-</w:t>
            </w:r>
            <w:r w:rsidRPr="00E74316">
              <w:rPr>
                <w:rFonts w:ascii="標楷體" w:eastAsia="標楷體" w:hAnsi="標楷體"/>
                <w:szCs w:val="24"/>
              </w:rPr>
              <w:t>-</w:t>
            </w:r>
          </w:p>
        </w:tc>
        <w:tc>
          <w:tcPr>
            <w:tcW w:w="2159" w:type="dxa"/>
          </w:tcPr>
          <w:p w14:paraId="0B9926C2" w14:textId="77777777" w:rsidR="00EF05C8" w:rsidRPr="00E74316" w:rsidRDefault="00EF05C8" w:rsidP="00F1220C">
            <w:pPr>
              <w:spacing w:before="80" w:line="340" w:lineRule="exact"/>
              <w:jc w:val="both"/>
              <w:rPr>
                <w:rFonts w:ascii="標楷體" w:eastAsia="標楷體" w:hAnsi="標楷體" w:hint="eastAsia"/>
              </w:rPr>
            </w:pPr>
            <w:r w:rsidRPr="00E74316">
              <w:rPr>
                <w:rFonts w:ascii="標楷體" w:eastAsia="標楷體" w:hAnsi="標楷體" w:hint="eastAsia"/>
              </w:rPr>
              <w:lastRenderedPageBreak/>
              <w:t>參考臺灣證券交易所</w:t>
            </w:r>
            <w:r w:rsidR="00083DF9" w:rsidRPr="00E74316">
              <w:rPr>
                <w:rFonts w:ascii="標楷體" w:eastAsia="標楷體" w:hAnsi="標楷體" w:hint="eastAsia"/>
              </w:rPr>
              <w:t>114年5月19日</w:t>
            </w:r>
            <w:proofErr w:type="gramStart"/>
            <w:r w:rsidR="00083DF9" w:rsidRPr="00E74316">
              <w:rPr>
                <w:rFonts w:ascii="標楷體" w:eastAsia="標楷體" w:hAnsi="標楷體" w:hint="eastAsia"/>
              </w:rPr>
              <w:t>臺</w:t>
            </w:r>
            <w:proofErr w:type="gramEnd"/>
            <w:r w:rsidR="00083DF9" w:rsidRPr="00E74316">
              <w:rPr>
                <w:rFonts w:ascii="標楷體" w:eastAsia="標楷體" w:hAnsi="標楷體" w:hint="eastAsia"/>
              </w:rPr>
              <w:t>證</w:t>
            </w:r>
            <w:proofErr w:type="gramStart"/>
            <w:r w:rsidR="00083DF9" w:rsidRPr="00E74316">
              <w:rPr>
                <w:rFonts w:ascii="標楷體" w:eastAsia="標楷體" w:hAnsi="標楷體" w:hint="eastAsia"/>
              </w:rPr>
              <w:t>規</w:t>
            </w:r>
            <w:proofErr w:type="gramEnd"/>
            <w:r w:rsidR="00083DF9" w:rsidRPr="00E74316">
              <w:rPr>
                <w:rFonts w:ascii="標楷體" w:eastAsia="標楷體" w:hAnsi="標楷體" w:hint="eastAsia"/>
              </w:rPr>
              <w:t>字第1140601506號</w:t>
            </w:r>
            <w:r w:rsidR="00BA2C26" w:rsidRPr="00E74316">
              <w:rPr>
                <w:rFonts w:ascii="標楷體" w:eastAsia="標楷體" w:hAnsi="標楷體" w:hint="eastAsia"/>
              </w:rPr>
              <w:t>函，公告</w:t>
            </w:r>
            <w:r w:rsidR="00083DF9" w:rsidRPr="00E74316">
              <w:rPr>
                <w:rFonts w:ascii="標楷體" w:eastAsia="標楷體" w:hAnsi="標楷體" w:hint="eastAsia"/>
              </w:rPr>
              <w:t>「</w:t>
            </w:r>
            <w:r w:rsidR="00083DF9" w:rsidRPr="00F315D3">
              <w:rPr>
                <w:rFonts w:ascii="標楷體" w:eastAsia="標楷體" w:hAnsi="標楷體" w:hint="eastAsia"/>
              </w:rPr>
              <w:t>證券</w:t>
            </w:r>
            <w:r w:rsidR="00743EF6" w:rsidRPr="00F315D3">
              <w:rPr>
                <w:rFonts w:ascii="標楷體" w:eastAsia="標楷體" w:hAnsi="標楷體" w:hint="eastAsia"/>
              </w:rPr>
              <w:t>期貨</w:t>
            </w:r>
            <w:r w:rsidR="00083DF9" w:rsidRPr="00F315D3">
              <w:rPr>
                <w:rFonts w:ascii="標楷體" w:eastAsia="標楷體" w:hAnsi="標楷體" w:hint="eastAsia"/>
              </w:rPr>
              <w:t>業分</w:t>
            </w:r>
            <w:r w:rsidR="00083DF9" w:rsidRPr="00E74316">
              <w:rPr>
                <w:rFonts w:ascii="標楷體" w:eastAsia="標楷體" w:hAnsi="標楷體" w:hint="eastAsia"/>
              </w:rPr>
              <w:t>散式阻斷服務防禦與應變作業程序」(V2.0)參、業者因應DDoS之防護作為</w:t>
            </w:r>
            <w:r w:rsidRPr="00E74316">
              <w:rPr>
                <w:rFonts w:ascii="標楷體" w:eastAsia="標楷體" w:hAnsi="標楷體" w:hint="eastAsia"/>
              </w:rPr>
              <w:t>，</w:t>
            </w:r>
            <w:r w:rsidR="00083DF9" w:rsidRPr="00E74316">
              <w:rPr>
                <w:rFonts w:ascii="標楷體" w:eastAsia="標楷體" w:hAnsi="標楷體" w:hint="eastAsia"/>
              </w:rPr>
              <w:t>增修訂(事前準備)之程序並增列「事前準備階段查核清單」(附件1)</w:t>
            </w:r>
            <w:r w:rsidR="00AD47CA" w:rsidRPr="00E74316">
              <w:rPr>
                <w:rFonts w:ascii="標楷體" w:eastAsia="標楷體" w:hAnsi="標楷體" w:hint="eastAsia"/>
              </w:rPr>
              <w:t>及「系統及網管人員/廠商聯繫表」(附件2)</w:t>
            </w:r>
            <w:r w:rsidR="00083DF9" w:rsidRPr="00E74316">
              <w:rPr>
                <w:rFonts w:ascii="標楷體" w:eastAsia="標楷體" w:hAnsi="標楷體" w:hint="eastAsia"/>
              </w:rPr>
              <w:t>。</w:t>
            </w:r>
          </w:p>
        </w:tc>
      </w:tr>
      <w:tr w:rsidR="003F7E12" w:rsidRPr="00E74316" w14:paraId="65BE42D0" w14:textId="77777777" w:rsidTr="00CC56B2">
        <w:trPr>
          <w:trHeight w:val="5579"/>
          <w:jc w:val="center"/>
        </w:trPr>
        <w:tc>
          <w:tcPr>
            <w:tcW w:w="4296" w:type="dxa"/>
          </w:tcPr>
          <w:p w14:paraId="354A2DE5" w14:textId="77777777" w:rsidR="003975C5" w:rsidRPr="00E74316" w:rsidRDefault="003975C5" w:rsidP="009D4DA5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lastRenderedPageBreak/>
              <w:t>第五條（事中應變）</w:t>
            </w:r>
          </w:p>
          <w:p w14:paraId="79CF8C45" w14:textId="77777777" w:rsidR="003975C5" w:rsidRPr="00E74316" w:rsidRDefault="003975C5" w:rsidP="009D4DA5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當資訊單位自行監控發現，或經由提供防禦服務業者主動告知發現有D</w:t>
            </w:r>
            <w:r w:rsidR="00751348" w:rsidRPr="00E74316">
              <w:rPr>
                <w:rFonts w:ascii="標楷體" w:eastAsia="標楷體" w:hAnsi="標楷體" w:hint="eastAsia"/>
                <w:kern w:val="2"/>
              </w:rPr>
              <w:t>D</w:t>
            </w:r>
            <w:r w:rsidRPr="00E74316">
              <w:rPr>
                <w:rFonts w:ascii="標楷體" w:eastAsia="標楷體" w:hAnsi="標楷體" w:hint="eastAsia"/>
                <w:kern w:val="2"/>
              </w:rPr>
              <w:t>oS攻擊流量時，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採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行以下措施進行通報及緩解</w:t>
            </w:r>
            <w:r w:rsidR="00751348" w:rsidRPr="00E74316">
              <w:rPr>
                <w:rFonts w:ascii="標楷體" w:eastAsia="標楷體" w:hAnsi="標楷體" w:hint="eastAsia"/>
                <w:kern w:val="2"/>
              </w:rPr>
              <w:t>DDoS</w:t>
            </w:r>
            <w:r w:rsidRPr="00E74316">
              <w:rPr>
                <w:rFonts w:ascii="標楷體" w:eastAsia="標楷體" w:hAnsi="標楷體" w:hint="eastAsia"/>
                <w:kern w:val="2"/>
              </w:rPr>
              <w:t>攻擊：</w:t>
            </w:r>
          </w:p>
          <w:p w14:paraId="2A452A5B" w14:textId="77777777" w:rsidR="003975C5" w:rsidRPr="00E74316" w:rsidRDefault="003975C5" w:rsidP="009D4DA5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一、事件通報：</w:t>
            </w:r>
          </w:p>
          <w:p w14:paraId="3A769F21" w14:textId="77777777" w:rsidR="003975C5" w:rsidRPr="00E74316" w:rsidRDefault="003975C5" w:rsidP="009D4DA5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(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一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)對外通報</w:t>
            </w:r>
          </w:p>
          <w:p w14:paraId="73C3860F" w14:textId="77777777" w:rsidR="003975C5" w:rsidRPr="00E74316" w:rsidRDefault="003975C5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1、當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知悉資安事件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發生時，</w:t>
            </w:r>
            <w:r w:rsidRPr="00CC56B2">
              <w:rPr>
                <w:rFonts w:ascii="標楷體" w:eastAsia="標楷體" w:hAnsi="標楷體" w:hint="eastAsia"/>
                <w:kern w:val="2"/>
                <w:u w:val="single"/>
              </w:rPr>
              <w:t>應至「證券</w:t>
            </w:r>
            <w:r w:rsidR="001B766D" w:rsidRPr="00CC56B2">
              <w:rPr>
                <w:rFonts w:ascii="標楷體" w:eastAsia="標楷體" w:hAnsi="標楷體" w:hint="eastAsia"/>
                <w:kern w:val="2"/>
                <w:u w:val="single"/>
              </w:rPr>
              <w:t>期貨</w:t>
            </w:r>
            <w:r w:rsidRPr="00CC56B2">
              <w:rPr>
                <w:rFonts w:ascii="標楷體" w:eastAsia="標楷體" w:hAnsi="標楷體" w:hint="eastAsia"/>
                <w:kern w:val="2"/>
                <w:u w:val="single"/>
              </w:rPr>
              <w:t>市場資通安全通報系統」辦理通報事宜。</w:t>
            </w:r>
          </w:p>
          <w:p w14:paraId="2EFADBD2" w14:textId="77777777" w:rsidR="003975C5" w:rsidRDefault="003975C5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2、得視情節向警政機關報案。</w:t>
            </w:r>
          </w:p>
          <w:p w14:paraId="0F37242E" w14:textId="77777777" w:rsidR="00CC56B2" w:rsidRDefault="00CC56B2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/>
                <w:kern w:val="2"/>
              </w:rPr>
            </w:pPr>
          </w:p>
          <w:p w14:paraId="5EC0F22D" w14:textId="77777777" w:rsidR="00CC56B2" w:rsidRDefault="00CC56B2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/>
                <w:kern w:val="2"/>
              </w:rPr>
            </w:pPr>
          </w:p>
          <w:p w14:paraId="41546CD1" w14:textId="77777777" w:rsidR="00CC56B2" w:rsidRDefault="00CC56B2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/>
                <w:kern w:val="2"/>
              </w:rPr>
            </w:pPr>
          </w:p>
          <w:p w14:paraId="3877C016" w14:textId="77777777" w:rsidR="00CC56B2" w:rsidRPr="00E74316" w:rsidRDefault="00CC56B2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 w:hint="eastAsia"/>
                <w:kern w:val="2"/>
              </w:rPr>
            </w:pPr>
          </w:p>
          <w:p w14:paraId="68CFD031" w14:textId="77777777" w:rsidR="003975C5" w:rsidRPr="00E74316" w:rsidRDefault="003975C5" w:rsidP="009D4DA5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(二)對內通報</w:t>
            </w:r>
          </w:p>
          <w:p w14:paraId="0772DDE4" w14:textId="77777777" w:rsidR="003975C5" w:rsidRPr="00E74316" w:rsidRDefault="003975C5" w:rsidP="009D4DA5">
            <w:pPr>
              <w:widowControl w:val="0"/>
              <w:spacing w:before="80" w:line="340" w:lineRule="exact"/>
              <w:ind w:leftChars="400" w:left="96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為確保各項業務正常營運，</w:t>
            </w:r>
            <w:r w:rsidR="00E0127A" w:rsidRPr="00E74316">
              <w:rPr>
                <w:rFonts w:ascii="標楷體" w:eastAsia="標楷體" w:hAnsi="標楷體" w:hint="eastAsia"/>
                <w:kern w:val="2"/>
              </w:rPr>
              <w:t>證券</w:t>
            </w:r>
            <w:r w:rsidRPr="00E74316">
              <w:rPr>
                <w:rFonts w:ascii="標楷體" w:eastAsia="標楷體" w:hAnsi="標楷體" w:hint="eastAsia"/>
                <w:kern w:val="2"/>
              </w:rPr>
              <w:t>商應訂定公司內部通報程序，並參考以下通報機制措施：</w:t>
            </w:r>
          </w:p>
          <w:p w14:paraId="5CB7317E" w14:textId="77777777" w:rsidR="003975C5" w:rsidRPr="00E74316" w:rsidRDefault="00751348" w:rsidP="009D4DA5">
            <w:pPr>
              <w:widowControl w:val="0"/>
              <w:numPr>
                <w:ilvl w:val="0"/>
                <w:numId w:val="11"/>
              </w:numPr>
              <w:spacing w:before="80" w:line="340" w:lineRule="exact"/>
              <w:ind w:left="1330" w:hanging="37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DDoS</w:t>
            </w:r>
            <w:r w:rsidR="003975C5" w:rsidRPr="00E74316">
              <w:rPr>
                <w:rFonts w:ascii="標楷體" w:eastAsia="標楷體" w:hAnsi="標楷體" w:hint="eastAsia"/>
                <w:kern w:val="2"/>
              </w:rPr>
              <w:t>攻擊通報原則及流程：</w:t>
            </w:r>
          </w:p>
          <w:p w14:paraId="7AF29B6B" w14:textId="77777777" w:rsidR="003975C5" w:rsidRPr="00E74316" w:rsidRDefault="003975C5" w:rsidP="009D4DA5">
            <w:pPr>
              <w:widowControl w:val="0"/>
              <w:spacing w:before="80" w:line="340" w:lineRule="exact"/>
              <w:ind w:leftChars="550" w:left="132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當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知悉資安事件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發生時，</w:t>
            </w:r>
            <w:r w:rsidR="00E0127A" w:rsidRPr="00E74316">
              <w:rPr>
                <w:rFonts w:ascii="標楷體" w:eastAsia="標楷體" w:hAnsi="標楷體" w:hint="eastAsia"/>
                <w:kern w:val="2"/>
              </w:rPr>
              <w:t>證券</w:t>
            </w:r>
            <w:r w:rsidRPr="00E74316">
              <w:rPr>
                <w:rFonts w:ascii="標楷體" w:eastAsia="標楷體" w:hAnsi="標楷體" w:hint="eastAsia"/>
                <w:kern w:val="2"/>
              </w:rPr>
              <w:t>商應依內部通報程序進行通報作業。</w:t>
            </w:r>
          </w:p>
          <w:p w14:paraId="4841403F" w14:textId="77777777" w:rsidR="003975C5" w:rsidRPr="00E74316" w:rsidRDefault="003975C5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2、建立</w:t>
            </w:r>
            <w:r w:rsidR="00751348" w:rsidRPr="00E74316">
              <w:rPr>
                <w:rFonts w:ascii="標楷體" w:eastAsia="標楷體" w:hAnsi="標楷體" w:hint="eastAsia"/>
                <w:kern w:val="2"/>
              </w:rPr>
              <w:t>DDoS</w:t>
            </w:r>
            <w:r w:rsidRPr="00E74316">
              <w:rPr>
                <w:rFonts w:ascii="標楷體" w:eastAsia="標楷體" w:hAnsi="標楷體" w:hint="eastAsia"/>
                <w:kern w:val="2"/>
              </w:rPr>
              <w:t>緊急通報窗口通訊錄，並指定權責單位及專責人員。</w:t>
            </w:r>
          </w:p>
          <w:p w14:paraId="0A4A8BC7" w14:textId="77777777" w:rsidR="003975C5" w:rsidRPr="00E74316" w:rsidRDefault="003975C5" w:rsidP="009D4DA5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bookmarkStart w:id="0" w:name="_Hlk209009405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二、事件分析</w:t>
            </w:r>
          </w:p>
          <w:p w14:paraId="68E1116E" w14:textId="77777777" w:rsidR="003975C5" w:rsidRPr="00E74316" w:rsidRDefault="003975C5" w:rsidP="009D4DA5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為能有效防禦D</w:t>
            </w:r>
            <w:r w:rsidR="00751348" w:rsidRPr="00E74316">
              <w:rPr>
                <w:rFonts w:ascii="標楷體" w:eastAsia="標楷體" w:hAnsi="標楷體" w:hint="eastAsia"/>
                <w:kern w:val="2"/>
                <w:u w:val="thick"/>
              </w:rPr>
              <w:t>D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oS攻擊，資訊人員應於攻擊事件發生時，蒐集並分析相關紀錄，以判斷D</w:t>
            </w:r>
            <w:r w:rsidR="00751348" w:rsidRPr="00E74316">
              <w:rPr>
                <w:rFonts w:ascii="標楷體" w:eastAsia="標楷體" w:hAnsi="標楷體" w:hint="eastAsia"/>
                <w:kern w:val="2"/>
                <w:u w:val="thick"/>
              </w:rPr>
              <w:t>D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oS攻擊類型，並依攻擊類型採取對應之防禦措施，「事中應變階段查核清單」詳附件3。</w:t>
            </w:r>
          </w:p>
          <w:p w14:paraId="1D669562" w14:textId="77777777" w:rsidR="003975C5" w:rsidRPr="00E74316" w:rsidRDefault="003975C5" w:rsidP="009D4DA5">
            <w:pPr>
              <w:widowControl w:val="0"/>
              <w:numPr>
                <w:ilvl w:val="0"/>
                <w:numId w:val="12"/>
              </w:numPr>
              <w:spacing w:before="80" w:line="340" w:lineRule="exact"/>
              <w:ind w:left="970" w:hanging="49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確認遭攻擊原因</w:t>
            </w:r>
          </w:p>
          <w:p w14:paraId="037DA413" w14:textId="77777777" w:rsidR="003975C5" w:rsidRPr="00E74316" w:rsidRDefault="00A8228C" w:rsidP="009D4DA5">
            <w:pPr>
              <w:widowControl w:val="0"/>
              <w:spacing w:before="80" w:line="340" w:lineRule="exact"/>
              <w:ind w:leftChars="400" w:left="96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攻擊者發動攻擊目的不同，其中涵蓋了政治立場、經濟利益或其他多樣化的意識形態，可透過網路平台相關管道，了解遭攻擊原因，勾勒攻擊事件全貌。</w:t>
            </w:r>
          </w:p>
          <w:p w14:paraId="060C2DB8" w14:textId="77777777" w:rsidR="003975C5" w:rsidRPr="00E74316" w:rsidRDefault="003975C5" w:rsidP="009D4DA5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(二)備份重要業務資料</w:t>
            </w:r>
          </w:p>
          <w:p w14:paraId="1C42A3E5" w14:textId="77777777" w:rsidR="003975C5" w:rsidRPr="00E74316" w:rsidRDefault="00A8228C" w:rsidP="009D4DA5">
            <w:pPr>
              <w:widowControl w:val="0"/>
              <w:spacing w:before="80" w:line="340" w:lineRule="exact"/>
              <w:ind w:leftChars="400" w:left="96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由於在攻擊結束前，皆無法得知該次攻擊強度與攻擊持續時間，因此若遭受攻擊之設備存有重要業務資料時，建議即刻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lastRenderedPageBreak/>
              <w:t>進行備份。</w:t>
            </w:r>
          </w:p>
          <w:p w14:paraId="43963692" w14:textId="77777777" w:rsidR="003975C5" w:rsidRPr="00E74316" w:rsidRDefault="003975C5" w:rsidP="009D4DA5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(三)分析攻擊手法與執行損害管制</w:t>
            </w:r>
          </w:p>
          <w:p w14:paraId="74B86996" w14:textId="77777777" w:rsidR="00AC772E" w:rsidRDefault="003975C5" w:rsidP="009D4DA5">
            <w:pPr>
              <w:widowControl w:val="0"/>
              <w:spacing w:before="80" w:line="340" w:lineRule="exact"/>
              <w:ind w:leftChars="400" w:left="96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監控網路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及資安設備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現況，透過日誌保存機制蒐集相關攻擊紀錄，分析攻擊手法為頻寬消耗型攻擊或資源消耗型攻擊，並執行相對應的損害管制，有關「頻寬消耗型攻擊及資源消耗型攻擊建議做法」詳附件</w:t>
            </w:r>
            <w:r w:rsidR="00AC772E" w:rsidRPr="00F315D3">
              <w:rPr>
                <w:rFonts w:ascii="標楷體" w:eastAsia="標楷體" w:hAnsi="標楷體"/>
                <w:kern w:val="2"/>
                <w:u w:val="thick"/>
              </w:rPr>
              <w:t>4</w:t>
            </w:r>
            <w:r w:rsidRPr="00F315D3">
              <w:rPr>
                <w:rFonts w:ascii="標楷體" w:eastAsia="標楷體" w:hAnsi="標楷體" w:hint="eastAsia"/>
                <w:kern w:val="2"/>
                <w:u w:val="thick"/>
              </w:rPr>
              <w:t>。</w:t>
            </w:r>
          </w:p>
          <w:p w14:paraId="61B78492" w14:textId="77777777" w:rsidR="00AC772E" w:rsidRDefault="00AC772E" w:rsidP="009D4DA5">
            <w:pPr>
              <w:widowControl w:val="0"/>
              <w:spacing w:before="80" w:line="340" w:lineRule="exact"/>
              <w:ind w:firstLineChars="141" w:firstLine="338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>
              <w:rPr>
                <w:rFonts w:ascii="標楷體" w:eastAsia="標楷體" w:hAnsi="標楷體"/>
                <w:kern w:val="2"/>
                <w:u w:val="thick"/>
              </w:rPr>
              <w:t>(</w:t>
            </w:r>
            <w:r>
              <w:rPr>
                <w:rFonts w:ascii="標楷體" w:eastAsia="標楷體" w:hAnsi="標楷體" w:hint="eastAsia"/>
                <w:kern w:val="2"/>
                <w:u w:val="thick"/>
              </w:rPr>
              <w:t>四)</w:t>
            </w:r>
            <w:r w:rsidR="003975C5" w:rsidRPr="00E74316">
              <w:rPr>
                <w:rFonts w:ascii="標楷體" w:eastAsia="標楷體" w:hAnsi="標楷體" w:hint="eastAsia"/>
                <w:kern w:val="2"/>
                <w:u w:val="thick"/>
              </w:rPr>
              <w:t>保留相關攻擊紀錄</w:t>
            </w:r>
          </w:p>
          <w:p w14:paraId="5865B03A" w14:textId="77777777" w:rsidR="003975C5" w:rsidRPr="00E74316" w:rsidRDefault="003975C5" w:rsidP="009D4DA5">
            <w:pPr>
              <w:widowControl w:val="0"/>
              <w:spacing w:before="80" w:line="340" w:lineRule="exact"/>
              <w:ind w:leftChars="329" w:left="79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如</w:t>
            </w:r>
            <w:r w:rsidRPr="00E74316">
              <w:rPr>
                <w:rFonts w:ascii="標楷體" w:eastAsia="標楷體" w:hAnsi="標楷體" w:hint="eastAsia"/>
                <w:kern w:val="2"/>
                <w:u w:val="single"/>
              </w:rPr>
              <w:t>相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關日誌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檔與側錄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攻擊封包，可供日後資訊人員分析、判斷攻擊手法與特徵等，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俾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進一步提出相關防禦措施。</w:t>
            </w:r>
          </w:p>
          <w:p w14:paraId="50267D15" w14:textId="77777777" w:rsidR="003975C5" w:rsidRPr="00E74316" w:rsidRDefault="003975C5" w:rsidP="009D4DA5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三、啟用雲端備援</w:t>
            </w:r>
          </w:p>
          <w:p w14:paraId="6F996A90" w14:textId="77777777" w:rsidR="006C3908" w:rsidRPr="00E74316" w:rsidRDefault="003975C5" w:rsidP="009D4DA5">
            <w:pPr>
              <w:widowControl w:val="0"/>
              <w:spacing w:before="80" w:line="340" w:lineRule="exact"/>
              <w:ind w:leftChars="200" w:left="480"/>
              <w:jc w:val="both"/>
              <w:rPr>
                <w:rFonts w:ascii="標楷體" w:eastAsia="標楷體" w:hAnsi="標楷體" w:hint="eastAsia"/>
                <w:b/>
                <w:bCs/>
                <w:u w:val="single"/>
              </w:rPr>
            </w:pP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如業者已申請雲端虛擬資源，可啟用備援設備，並利用雲端系統的</w:t>
            </w:r>
            <w:r w:rsidR="00751348" w:rsidRPr="00E74316">
              <w:rPr>
                <w:rFonts w:ascii="標楷體" w:eastAsia="標楷體" w:hAnsi="標楷體" w:hint="eastAsia"/>
                <w:kern w:val="2"/>
                <w:u w:val="thick"/>
              </w:rPr>
              <w:t>DDoS</w:t>
            </w:r>
            <w:r w:rsidRPr="00E74316">
              <w:rPr>
                <w:rFonts w:ascii="標楷體" w:eastAsia="標楷體" w:hAnsi="標楷體" w:hint="eastAsia"/>
                <w:kern w:val="2"/>
                <w:u w:val="thick"/>
              </w:rPr>
              <w:t>防禦機制，緩解攻擊流量，以維持系統/服務正常運作。</w:t>
            </w:r>
            <w:bookmarkEnd w:id="0"/>
          </w:p>
        </w:tc>
        <w:tc>
          <w:tcPr>
            <w:tcW w:w="4339" w:type="dxa"/>
          </w:tcPr>
          <w:p w14:paraId="6B9A11A4" w14:textId="77777777" w:rsidR="008376D2" w:rsidRPr="00E74316" w:rsidRDefault="008376D2" w:rsidP="009D4DA5">
            <w:pPr>
              <w:pStyle w:val="aa"/>
              <w:spacing w:before="80" w:line="340" w:lineRule="exact"/>
              <w:ind w:leftChars="0" w:hangingChars="200" w:hanging="48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lastRenderedPageBreak/>
              <w:t>第五條（事中應變）</w:t>
            </w:r>
          </w:p>
          <w:p w14:paraId="10A3C02F" w14:textId="77777777" w:rsidR="008376D2" w:rsidRPr="00E74316" w:rsidRDefault="008376D2" w:rsidP="009D4DA5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當資訊單位自行監控發現，或經由提供防禦服務業者主動告知發現有</w:t>
            </w:r>
            <w:r w:rsidR="00751348" w:rsidRPr="00E74316">
              <w:rPr>
                <w:rFonts w:ascii="標楷體" w:eastAsia="標楷體" w:hAnsi="標楷體" w:hint="eastAsia"/>
                <w:kern w:val="2"/>
              </w:rPr>
              <w:t>DDoS</w:t>
            </w:r>
            <w:r w:rsidRPr="00E74316">
              <w:rPr>
                <w:rFonts w:ascii="標楷體" w:eastAsia="標楷體" w:hAnsi="標楷體" w:hint="eastAsia"/>
                <w:kern w:val="2"/>
              </w:rPr>
              <w:t>攻擊流量時，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採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行以下措施進行通報及緩解</w:t>
            </w:r>
            <w:r w:rsidR="00751348" w:rsidRPr="00E74316">
              <w:rPr>
                <w:rFonts w:ascii="標楷體" w:eastAsia="標楷體" w:hAnsi="標楷體" w:hint="eastAsia"/>
                <w:kern w:val="2"/>
              </w:rPr>
              <w:t>DDoS</w:t>
            </w:r>
            <w:r w:rsidRPr="00E74316">
              <w:rPr>
                <w:rFonts w:ascii="標楷體" w:eastAsia="標楷體" w:hAnsi="標楷體" w:hint="eastAsia"/>
                <w:kern w:val="2"/>
              </w:rPr>
              <w:t>攻擊：</w:t>
            </w:r>
          </w:p>
          <w:p w14:paraId="75108B6F" w14:textId="77777777" w:rsidR="008376D2" w:rsidRPr="00E74316" w:rsidRDefault="008376D2" w:rsidP="009D4DA5">
            <w:pPr>
              <w:widowControl w:val="0"/>
              <w:spacing w:before="80" w:line="34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一、事件通報：</w:t>
            </w:r>
          </w:p>
          <w:p w14:paraId="16C222A7" w14:textId="77777777" w:rsidR="008376D2" w:rsidRPr="00E74316" w:rsidRDefault="008376D2" w:rsidP="009D4DA5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(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一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)對外通報</w:t>
            </w:r>
          </w:p>
          <w:p w14:paraId="30B827ED" w14:textId="14754A89" w:rsidR="008376D2" w:rsidRPr="00E74316" w:rsidRDefault="008376D2" w:rsidP="00CC56B2">
            <w:pPr>
              <w:widowControl w:val="0"/>
              <w:spacing w:before="80" w:line="300" w:lineRule="exact"/>
              <w:ind w:leftChars="375" w:left="1318" w:hangingChars="174" w:hanging="418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1、</w:t>
            </w:r>
            <w:r w:rsidR="00CC56B2" w:rsidRPr="00CC56B2">
              <w:rPr>
                <w:rFonts w:ascii="標楷體" w:eastAsia="標楷體" w:hAnsi="標楷體" w:hint="eastAsia"/>
                <w:kern w:val="2"/>
              </w:rPr>
              <w:t>當</w:t>
            </w:r>
            <w:proofErr w:type="gramStart"/>
            <w:r w:rsidR="00CC56B2" w:rsidRPr="00CC56B2">
              <w:rPr>
                <w:rFonts w:ascii="標楷體" w:eastAsia="標楷體" w:hAnsi="標楷體" w:hint="eastAsia"/>
                <w:kern w:val="2"/>
              </w:rPr>
              <w:t>知悉資安事件</w:t>
            </w:r>
            <w:proofErr w:type="gramEnd"/>
            <w:r w:rsidR="00CC56B2" w:rsidRPr="00CC56B2">
              <w:rPr>
                <w:rFonts w:ascii="標楷體" w:eastAsia="標楷體" w:hAnsi="標楷體" w:hint="eastAsia"/>
                <w:kern w:val="2"/>
              </w:rPr>
              <w:t>發生時，應</w:t>
            </w:r>
            <w:r w:rsidR="00CC56B2" w:rsidRPr="00CC56B2">
              <w:rPr>
                <w:rFonts w:ascii="標楷體" w:eastAsia="標楷體" w:hAnsi="標楷體" w:hint="eastAsia"/>
                <w:kern w:val="2"/>
                <w:u w:val="single"/>
              </w:rPr>
              <w:t>依證交所「證券商電子交易系統故障通報機制」及「證券期貨市場資通安全事件通報應變作業注意事項」至「證券期貨市場資通安全通報系統」(https://sfevents.twse.com.tw 以下同)辦理通報事宜。</w:t>
            </w:r>
          </w:p>
          <w:p w14:paraId="23E07EF9" w14:textId="77777777" w:rsidR="008376D2" w:rsidRPr="00E74316" w:rsidRDefault="008376D2" w:rsidP="009D4DA5">
            <w:pPr>
              <w:widowControl w:val="0"/>
              <w:spacing w:before="80" w:line="340" w:lineRule="exact"/>
              <w:ind w:leftChars="375" w:left="1318" w:hangingChars="174" w:hanging="418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2、得視情節向警政機關報</w:t>
            </w:r>
            <w:r w:rsidRPr="00E74316">
              <w:rPr>
                <w:rFonts w:ascii="標楷體" w:eastAsia="標楷體" w:hAnsi="標楷體" w:hint="eastAsia"/>
                <w:kern w:val="2"/>
              </w:rPr>
              <w:lastRenderedPageBreak/>
              <w:t>案。</w:t>
            </w:r>
          </w:p>
          <w:p w14:paraId="7673E20F" w14:textId="77777777" w:rsidR="008376D2" w:rsidRPr="00E74316" w:rsidRDefault="008376D2" w:rsidP="009D4DA5">
            <w:pPr>
              <w:widowControl w:val="0"/>
              <w:spacing w:before="80" w:line="34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(二)對內通報</w:t>
            </w:r>
          </w:p>
          <w:p w14:paraId="56B43DDA" w14:textId="77777777" w:rsidR="008376D2" w:rsidRPr="00E74316" w:rsidRDefault="008376D2" w:rsidP="009D4DA5">
            <w:pPr>
              <w:widowControl w:val="0"/>
              <w:spacing w:before="80" w:line="340" w:lineRule="exact"/>
              <w:ind w:leftChars="400" w:left="96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為確保各項業務正常營運，</w:t>
            </w:r>
            <w:r w:rsidR="00E0127A" w:rsidRPr="00E74316">
              <w:rPr>
                <w:rFonts w:ascii="標楷體" w:eastAsia="標楷體" w:hAnsi="標楷體" w:hint="eastAsia"/>
                <w:kern w:val="2"/>
              </w:rPr>
              <w:t>證券</w:t>
            </w:r>
            <w:r w:rsidRPr="00E74316">
              <w:rPr>
                <w:rFonts w:ascii="標楷體" w:eastAsia="標楷體" w:hAnsi="標楷體" w:hint="eastAsia"/>
                <w:kern w:val="2"/>
              </w:rPr>
              <w:t>商應訂定公司內部通報程序，並參考以下通報機制措施：</w:t>
            </w:r>
          </w:p>
          <w:p w14:paraId="5BB5BD51" w14:textId="77777777" w:rsidR="008376D2" w:rsidRPr="00E74316" w:rsidRDefault="00751348" w:rsidP="00CC56B2">
            <w:pPr>
              <w:widowControl w:val="0"/>
              <w:numPr>
                <w:ilvl w:val="0"/>
                <w:numId w:val="14"/>
              </w:numPr>
              <w:spacing w:before="80" w:line="340" w:lineRule="exact"/>
              <w:ind w:left="135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DDoS</w:t>
            </w:r>
            <w:r w:rsidR="008376D2" w:rsidRPr="00E74316">
              <w:rPr>
                <w:rFonts w:ascii="標楷體" w:eastAsia="標楷體" w:hAnsi="標楷體" w:hint="eastAsia"/>
                <w:kern w:val="2"/>
              </w:rPr>
              <w:t>攻擊通報原則及流程：</w:t>
            </w:r>
          </w:p>
          <w:p w14:paraId="662CC68F" w14:textId="77777777" w:rsidR="008376D2" w:rsidRPr="00E74316" w:rsidRDefault="008376D2" w:rsidP="009D4DA5">
            <w:pPr>
              <w:widowControl w:val="0"/>
              <w:spacing w:before="80" w:line="340" w:lineRule="exact"/>
              <w:ind w:leftChars="550" w:left="132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當</w:t>
            </w:r>
            <w:proofErr w:type="gramStart"/>
            <w:r w:rsidRPr="00E74316">
              <w:rPr>
                <w:rFonts w:ascii="標楷體" w:eastAsia="標楷體" w:hAnsi="標楷體" w:hint="eastAsia"/>
                <w:kern w:val="2"/>
              </w:rPr>
              <w:t>知悉資安事件</w:t>
            </w:r>
            <w:proofErr w:type="gramEnd"/>
            <w:r w:rsidRPr="00E74316">
              <w:rPr>
                <w:rFonts w:ascii="標楷體" w:eastAsia="標楷體" w:hAnsi="標楷體" w:hint="eastAsia"/>
                <w:kern w:val="2"/>
              </w:rPr>
              <w:t>發生時，</w:t>
            </w:r>
            <w:r w:rsidR="00E0127A" w:rsidRPr="00E74316">
              <w:rPr>
                <w:rFonts w:ascii="標楷體" w:eastAsia="標楷體" w:hAnsi="標楷體" w:hint="eastAsia"/>
                <w:kern w:val="2"/>
              </w:rPr>
              <w:t>證券</w:t>
            </w:r>
            <w:r w:rsidRPr="00E74316">
              <w:rPr>
                <w:rFonts w:ascii="標楷體" w:eastAsia="標楷體" w:hAnsi="標楷體" w:hint="eastAsia"/>
                <w:kern w:val="2"/>
              </w:rPr>
              <w:t>商應依內部通報程序進行通報作業。</w:t>
            </w:r>
          </w:p>
          <w:p w14:paraId="5ECA38A2" w14:textId="77777777" w:rsidR="008376D2" w:rsidRDefault="008376D2" w:rsidP="009D4DA5">
            <w:pPr>
              <w:widowControl w:val="0"/>
              <w:spacing w:before="80" w:line="340" w:lineRule="exact"/>
              <w:ind w:leftChars="400" w:left="1320" w:hangingChars="150" w:hanging="360"/>
              <w:jc w:val="both"/>
              <w:rPr>
                <w:rFonts w:ascii="標楷體" w:eastAsia="標楷體" w:hAnsi="標楷體"/>
                <w:kern w:val="2"/>
              </w:rPr>
            </w:pPr>
            <w:r w:rsidRPr="00E74316">
              <w:rPr>
                <w:rFonts w:ascii="標楷體" w:eastAsia="標楷體" w:hAnsi="標楷體" w:hint="eastAsia"/>
                <w:kern w:val="2"/>
              </w:rPr>
              <w:t>2、建立</w:t>
            </w:r>
            <w:r w:rsidR="00751348" w:rsidRPr="00E74316">
              <w:rPr>
                <w:rFonts w:ascii="標楷體" w:eastAsia="標楷體" w:hAnsi="標楷體" w:hint="eastAsia"/>
                <w:kern w:val="2"/>
              </w:rPr>
              <w:t>DDoS</w:t>
            </w:r>
            <w:r w:rsidRPr="00E74316">
              <w:rPr>
                <w:rFonts w:ascii="標楷體" w:eastAsia="標楷體" w:hAnsi="標楷體" w:hint="eastAsia"/>
                <w:kern w:val="2"/>
              </w:rPr>
              <w:t>緊急通報窗口通訊錄，並指定權責單位及專責人員。</w:t>
            </w:r>
          </w:p>
          <w:p w14:paraId="1BD44CED" w14:textId="77777777" w:rsidR="00CC56B2" w:rsidRPr="00CC56B2" w:rsidRDefault="00CC56B2" w:rsidP="00CC56B2">
            <w:pPr>
              <w:pStyle w:val="ad"/>
              <w:spacing w:before="120" w:after="120" w:line="500" w:lineRule="exact"/>
              <w:ind w:left="1752" w:hangingChars="730" w:hanging="1752"/>
              <w:rPr>
                <w:u w:val="single"/>
                <w:lang w:eastAsia="zh-TW"/>
              </w:rPr>
            </w:pPr>
            <w:r w:rsidRPr="00CC56B2">
              <w:rPr>
                <w:u w:val="single"/>
                <w:lang w:eastAsia="zh-TW"/>
              </w:rPr>
              <w:t>二、事件應變：</w:t>
            </w:r>
          </w:p>
          <w:p w14:paraId="3A97E302" w14:textId="77777777" w:rsidR="00CC56B2" w:rsidRPr="00CC56B2" w:rsidRDefault="00CC56B2" w:rsidP="00CC56B2">
            <w:pPr>
              <w:widowControl w:val="0"/>
              <w:spacing w:before="80" w:line="340" w:lineRule="exact"/>
              <w:ind w:leftChars="200" w:left="1260" w:hangingChars="325" w:hanging="7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CC56B2">
              <w:rPr>
                <w:rFonts w:ascii="標楷體" w:eastAsia="標楷體" w:hAnsi="標楷體"/>
                <w:kern w:val="2"/>
                <w:u w:val="thick"/>
              </w:rPr>
              <w:t>(</w:t>
            </w:r>
            <w:proofErr w:type="gramStart"/>
            <w:r w:rsidRPr="00CC56B2">
              <w:rPr>
                <w:rFonts w:ascii="標楷體" w:eastAsia="標楷體" w:hAnsi="標楷體"/>
                <w:kern w:val="2"/>
                <w:u w:val="thick"/>
              </w:rPr>
              <w:t>一</w:t>
            </w:r>
            <w:proofErr w:type="gramEnd"/>
            <w:r w:rsidRPr="00CC56B2">
              <w:rPr>
                <w:rFonts w:ascii="標楷體" w:eastAsia="標楷體" w:hAnsi="標楷體"/>
                <w:kern w:val="2"/>
                <w:u w:val="thick"/>
              </w:rPr>
              <w:t>)、啟用流量清洗或流量分流等外部 DDoS 攻擊緩解服務。</w:t>
            </w:r>
          </w:p>
          <w:p w14:paraId="6FECA56E" w14:textId="77777777" w:rsidR="00CC56B2" w:rsidRPr="00CC56B2" w:rsidRDefault="00CC56B2" w:rsidP="00CC56B2">
            <w:pPr>
              <w:widowControl w:val="0"/>
              <w:spacing w:before="80" w:line="340" w:lineRule="exact"/>
              <w:ind w:leftChars="200" w:left="1260" w:hangingChars="325" w:hanging="7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CC56B2">
              <w:rPr>
                <w:rFonts w:ascii="標楷體" w:eastAsia="標楷體" w:hAnsi="標楷體"/>
                <w:kern w:val="2"/>
                <w:u w:val="thick"/>
              </w:rPr>
              <w:t>(二)、請提供防禦服務業者阻擋異常之網路連線。</w:t>
            </w:r>
          </w:p>
          <w:p w14:paraId="649367C4" w14:textId="77777777" w:rsidR="00CC56B2" w:rsidRPr="00CC56B2" w:rsidRDefault="00CC56B2" w:rsidP="00CC56B2">
            <w:pPr>
              <w:widowControl w:val="0"/>
              <w:spacing w:before="80" w:line="340" w:lineRule="exact"/>
              <w:ind w:leftChars="200" w:left="1260" w:hangingChars="325" w:hanging="780"/>
              <w:jc w:val="both"/>
              <w:rPr>
                <w:rFonts w:ascii="標楷體" w:eastAsia="標楷體" w:hAnsi="標楷體"/>
                <w:kern w:val="2"/>
                <w:u w:val="thick"/>
              </w:rPr>
            </w:pPr>
            <w:r w:rsidRPr="00CC56B2">
              <w:rPr>
                <w:rFonts w:ascii="標楷體" w:eastAsia="標楷體" w:hAnsi="標楷體"/>
                <w:kern w:val="2"/>
                <w:u w:val="thick"/>
              </w:rPr>
              <w:t>(三)、引導電子下單投資人</w:t>
            </w:r>
            <w:proofErr w:type="gramStart"/>
            <w:r w:rsidRPr="00CC56B2">
              <w:rPr>
                <w:rFonts w:ascii="標楷體" w:eastAsia="標楷體" w:hAnsi="標楷體"/>
                <w:kern w:val="2"/>
                <w:u w:val="thick"/>
              </w:rPr>
              <w:t>採</w:t>
            </w:r>
            <w:proofErr w:type="gramEnd"/>
            <w:r w:rsidRPr="00CC56B2">
              <w:rPr>
                <w:rFonts w:ascii="標楷體" w:eastAsia="標楷體" w:hAnsi="標楷體"/>
                <w:kern w:val="2"/>
                <w:u w:val="thick"/>
              </w:rPr>
              <w:t>替代方式下單。</w:t>
            </w:r>
          </w:p>
          <w:p w14:paraId="7E78A251" w14:textId="77777777" w:rsidR="00E0127A" w:rsidRPr="00CC56B2" w:rsidRDefault="00E0127A" w:rsidP="00CC56B2">
            <w:pPr>
              <w:pStyle w:val="aa"/>
              <w:spacing w:before="80" w:line="34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4F8003F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92E76C8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68FC746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4DCA27E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F52A259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E74316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002B23BA" w14:textId="77777777" w:rsidR="00E0127A" w:rsidRPr="00E74316" w:rsidRDefault="00E0127A" w:rsidP="00CC56B2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2063F8F" w14:textId="77777777" w:rsidR="00E0127A" w:rsidRPr="00E74316" w:rsidRDefault="00E0127A" w:rsidP="00CC56B2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4C11224" w14:textId="77777777" w:rsidR="00E0127A" w:rsidRPr="00E74316" w:rsidRDefault="00E0127A" w:rsidP="00CC56B2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DE1B1F8" w14:textId="77777777" w:rsidR="00E0127A" w:rsidRPr="00E74316" w:rsidRDefault="00E0127A" w:rsidP="00CC56B2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67560A6" w14:textId="77777777" w:rsidR="00E0127A" w:rsidRPr="00E74316" w:rsidRDefault="00E0127A" w:rsidP="00CC56B2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0099F64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E74316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4C34860F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607D946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6271484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44AEDBC" w14:textId="77777777" w:rsidR="00E0127A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CBF29C2" w14:textId="77777777" w:rsidR="00DB4CDC" w:rsidRDefault="00DB4CDC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A847B73" w14:textId="77777777" w:rsidR="00DB4CDC" w:rsidRPr="00E74316" w:rsidRDefault="00DB4CDC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298F20B6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E74316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72E6B0AB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622FAAE4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59BBE742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18A3C78A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5E2AB693" w14:textId="77777777" w:rsidR="00E0127A" w:rsidRPr="00E74316" w:rsidRDefault="00E0127A" w:rsidP="009D4DA5">
            <w:pPr>
              <w:pStyle w:val="aa"/>
              <w:spacing w:before="80" w:line="340" w:lineRule="exact"/>
              <w:ind w:leftChars="0" w:left="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E74316">
              <w:rPr>
                <w:rFonts w:ascii="標楷體" w:eastAsia="標楷體" w:hAnsi="標楷體"/>
                <w:b/>
                <w:szCs w:val="24"/>
              </w:rPr>
              <w:t>-</w:t>
            </w:r>
          </w:p>
        </w:tc>
        <w:tc>
          <w:tcPr>
            <w:tcW w:w="2159" w:type="dxa"/>
          </w:tcPr>
          <w:p w14:paraId="27AAFD25" w14:textId="77777777" w:rsidR="006C3908" w:rsidRPr="00E74316" w:rsidRDefault="003F7E12" w:rsidP="00F1220C">
            <w:pPr>
              <w:spacing w:before="80" w:line="340" w:lineRule="exact"/>
              <w:jc w:val="both"/>
              <w:rPr>
                <w:rFonts w:ascii="標楷體" w:eastAsia="標楷體" w:hAnsi="標楷體" w:hint="eastAsia"/>
              </w:rPr>
            </w:pPr>
            <w:r w:rsidRPr="00E74316">
              <w:rPr>
                <w:rFonts w:ascii="標楷體" w:eastAsia="標楷體" w:hAnsi="標楷體" w:hint="eastAsia"/>
              </w:rPr>
              <w:lastRenderedPageBreak/>
              <w:t>參考臺灣證券交易所114年5月19日</w:t>
            </w:r>
            <w:proofErr w:type="gramStart"/>
            <w:r w:rsidRPr="00E74316">
              <w:rPr>
                <w:rFonts w:ascii="標楷體" w:eastAsia="標楷體" w:hAnsi="標楷體" w:hint="eastAsia"/>
              </w:rPr>
              <w:t>臺</w:t>
            </w:r>
            <w:proofErr w:type="gramEnd"/>
            <w:r w:rsidRPr="00E74316">
              <w:rPr>
                <w:rFonts w:ascii="標楷體" w:eastAsia="標楷體" w:hAnsi="標楷體" w:hint="eastAsia"/>
              </w:rPr>
              <w:t>證</w:t>
            </w:r>
            <w:proofErr w:type="gramStart"/>
            <w:r w:rsidRPr="00E74316">
              <w:rPr>
                <w:rFonts w:ascii="標楷體" w:eastAsia="標楷體" w:hAnsi="標楷體" w:hint="eastAsia"/>
              </w:rPr>
              <w:t>規</w:t>
            </w:r>
            <w:proofErr w:type="gramEnd"/>
            <w:r w:rsidRPr="00E74316">
              <w:rPr>
                <w:rFonts w:ascii="標楷體" w:eastAsia="標楷體" w:hAnsi="標楷體" w:hint="eastAsia"/>
              </w:rPr>
              <w:t>字第1140601506號函，公告「證券</w:t>
            </w:r>
            <w:r w:rsidR="00F1220C">
              <w:rPr>
                <w:rFonts w:ascii="標楷體" w:eastAsia="標楷體" w:hAnsi="標楷體" w:hint="eastAsia"/>
              </w:rPr>
              <w:t>期貨</w:t>
            </w:r>
            <w:r w:rsidRPr="00E74316">
              <w:rPr>
                <w:rFonts w:ascii="標楷體" w:eastAsia="標楷體" w:hAnsi="標楷體" w:hint="eastAsia"/>
              </w:rPr>
              <w:t>業分散式阻斷服務防禦與應變作業程序」(V2.0)參、業者因應DDoS之防護作為，增修訂(事中應變)之事件分析並增列「事中應變階段查核清單」(附件3)</w:t>
            </w:r>
            <w:r w:rsidR="005E5A63" w:rsidRPr="00F315D3">
              <w:rPr>
                <w:rFonts w:ascii="標楷體" w:eastAsia="標楷體" w:hAnsi="標楷體" w:hint="eastAsia"/>
              </w:rPr>
              <w:t>及</w:t>
            </w:r>
            <w:r w:rsidR="005E5A63" w:rsidRPr="00F315D3">
              <w:rPr>
                <w:rFonts w:ascii="標楷體" w:eastAsia="標楷體" w:hAnsi="標楷體" w:hint="eastAsia"/>
                <w:kern w:val="2"/>
              </w:rPr>
              <w:t>「頻寬消耗型攻擊及資源消耗型攻擊建議做法」</w:t>
            </w:r>
            <w:r w:rsidR="005E5A63" w:rsidRPr="00F315D3">
              <w:rPr>
                <w:rFonts w:ascii="標楷體" w:eastAsia="標楷體" w:hAnsi="標楷體" w:hint="eastAsia"/>
              </w:rPr>
              <w:t>(附件</w:t>
            </w:r>
            <w:r w:rsidR="005E5A63" w:rsidRPr="00F315D3">
              <w:rPr>
                <w:rFonts w:ascii="標楷體" w:eastAsia="標楷體" w:hAnsi="標楷體"/>
              </w:rPr>
              <w:t>4</w:t>
            </w:r>
            <w:r w:rsidR="005E5A63" w:rsidRPr="00F315D3">
              <w:rPr>
                <w:rFonts w:ascii="標楷體" w:eastAsia="標楷體" w:hAnsi="標楷體" w:hint="eastAsia"/>
              </w:rPr>
              <w:t>)</w:t>
            </w:r>
            <w:r w:rsidRPr="00F315D3">
              <w:rPr>
                <w:rFonts w:ascii="標楷體" w:eastAsia="標楷體" w:hAnsi="標楷體" w:hint="eastAsia"/>
              </w:rPr>
              <w:t>。</w:t>
            </w:r>
          </w:p>
        </w:tc>
      </w:tr>
      <w:tr w:rsidR="003F7E12" w:rsidRPr="00E74316" w14:paraId="100E9C1C" w14:textId="77777777" w:rsidTr="00CC56B2">
        <w:trPr>
          <w:trHeight w:val="260"/>
          <w:jc w:val="center"/>
        </w:trPr>
        <w:tc>
          <w:tcPr>
            <w:tcW w:w="4296" w:type="dxa"/>
          </w:tcPr>
          <w:p w14:paraId="4F16259D" w14:textId="77777777" w:rsidR="003975C5" w:rsidRPr="00E74316" w:rsidRDefault="003975C5" w:rsidP="00F1220C">
            <w:pPr>
              <w:pStyle w:val="ab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E74316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第六條（事後處理）</w:t>
            </w:r>
          </w:p>
          <w:p w14:paraId="1FADE223" w14:textId="77777777" w:rsidR="003975C5" w:rsidRPr="00E74316" w:rsidRDefault="003975C5" w:rsidP="00F1220C">
            <w:pPr>
              <w:pStyle w:val="ab"/>
              <w:spacing w:before="80" w:line="340" w:lineRule="exact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bookmarkStart w:id="1" w:name="_Hlk209010433"/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事後處置階段大致可分為「復原作業」與「結案作業」等內容，當確認DDoS攻擊已停止，即可評估恢復系統設定，或停用備援機制，以恢復系統業務正常運作。</w:t>
            </w:r>
            <w:proofErr w:type="gramStart"/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此外，</w:t>
            </w:r>
            <w:proofErr w:type="gramEnd"/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亦需記錄事件處理經過，檢討因DDoS攻擊事件所造成的影響進行評估，檢討網路安全措施或其他具體改善方案。</w:t>
            </w:r>
            <w:r w:rsidR="00A8228C"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「</w:t>
            </w: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事後處置階段查核清單</w:t>
            </w:r>
            <w:r w:rsidR="00A8228C"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」</w:t>
            </w: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詳附</w:t>
            </w:r>
            <w:r w:rsidRPr="0005729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thick"/>
              </w:rPr>
              <w:t>件</w:t>
            </w:r>
            <w:r w:rsidR="00F0139B" w:rsidRPr="0005729C">
              <w:rPr>
                <w:rFonts w:ascii="標楷體" w:eastAsia="標楷體" w:hAnsi="標楷體"/>
                <w:bCs/>
                <w:color w:val="000000" w:themeColor="text1"/>
                <w:szCs w:val="24"/>
                <w:u w:val="thick"/>
              </w:rPr>
              <w:t>5</w:t>
            </w:r>
            <w:r w:rsidRPr="002C6280">
              <w:rPr>
                <w:rFonts w:ascii="標楷體" w:eastAsia="標楷體" w:hAnsi="標楷體" w:hint="eastAsia"/>
                <w:bCs/>
                <w:szCs w:val="24"/>
                <w:u w:val="thick"/>
              </w:rPr>
              <w:t>。</w:t>
            </w:r>
          </w:p>
          <w:p w14:paraId="6CC913FB" w14:textId="77777777" w:rsidR="003975C5" w:rsidRPr="00E74316" w:rsidRDefault="003975C5" w:rsidP="00F1220C">
            <w:pPr>
              <w:pStyle w:val="ab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一、復原資訊設備運作</w:t>
            </w:r>
          </w:p>
          <w:p w14:paraId="79107805" w14:textId="77777777" w:rsidR="003975C5" w:rsidRPr="00E74316" w:rsidRDefault="00A8228C" w:rsidP="00F1220C">
            <w:pPr>
              <w:pStyle w:val="ab"/>
              <w:spacing w:before="80" w:line="340" w:lineRule="exact"/>
              <w:ind w:leftChars="200" w:left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資訊設備若於受到DDoS攻擊後已進行關機，抑或停止/限制提供部分網路服務(如變更部分設定檔)</w:t>
            </w: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lastRenderedPageBreak/>
              <w:t>時，經過妥善處理後，應恢復其正常運作，若有啟用備援機制，建議一併進行運作，並持續觀察網路流量，確認DDoS攻擊已停止後，再行評估是否需停用備援機制。</w:t>
            </w:r>
          </w:p>
          <w:p w14:paraId="07D95121" w14:textId="77777777" w:rsidR="003975C5" w:rsidRPr="00E74316" w:rsidRDefault="003975C5" w:rsidP="00F1220C">
            <w:pPr>
              <w:pStyle w:val="ab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二、持續監控網路流量</w:t>
            </w:r>
          </w:p>
          <w:p w14:paraId="370A1576" w14:textId="77777777" w:rsidR="003975C5" w:rsidRPr="00E74316" w:rsidRDefault="00A8228C" w:rsidP="00F1220C">
            <w:pPr>
              <w:pStyle w:val="ab"/>
              <w:spacing w:before="80" w:line="340" w:lineRule="exact"/>
              <w:ind w:leftChars="200" w:left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資訊人員均完成各項復原作業後，應持續監控網路流量，並觀察資訊設備運作情況，密切注意DDoS攻擊是否再度發生。</w:t>
            </w:r>
          </w:p>
          <w:p w14:paraId="18E62BBB" w14:textId="77777777" w:rsidR="003975C5" w:rsidRPr="00E74316" w:rsidRDefault="003975C5" w:rsidP="00F1220C">
            <w:pPr>
              <w:pStyle w:val="ab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bCs/>
                <w:szCs w:val="24"/>
                <w:u w:val="single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三、記錄事件處理過程</w:t>
            </w:r>
          </w:p>
          <w:p w14:paraId="512872EF" w14:textId="77777777" w:rsidR="003975C5" w:rsidRPr="00E74316" w:rsidRDefault="00A8228C" w:rsidP="00F1220C">
            <w:pPr>
              <w:pStyle w:val="ab"/>
              <w:spacing w:before="80" w:line="340" w:lineRule="exact"/>
              <w:ind w:leftChars="200" w:left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資訊人員需記錄整個事件發生過程與處理程序，包含攻擊原因及手法等資訊，同時記錄因應該次DDoS攻擊所採取之應變措施或解決方案，以及後續處理情形與追蹤事項，可提供未來發生類此事件時參考，有助於加速降低受DDoS攻擊後所造成的損害。</w:t>
            </w:r>
          </w:p>
          <w:p w14:paraId="17CE180A" w14:textId="77777777" w:rsidR="003975C5" w:rsidRPr="00E74316" w:rsidRDefault="003975C5" w:rsidP="00F1220C">
            <w:pPr>
              <w:pStyle w:val="ab"/>
              <w:spacing w:before="80" w:line="34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四、攻擊事件結報</w:t>
            </w:r>
          </w:p>
          <w:p w14:paraId="587CE99C" w14:textId="77777777" w:rsidR="00EF05C8" w:rsidRPr="00E74316" w:rsidRDefault="00A8228C" w:rsidP="008873DB">
            <w:pPr>
              <w:pStyle w:val="ab"/>
              <w:spacing w:before="80" w:line="340" w:lineRule="exact"/>
              <w:ind w:leftChars="200" w:left="480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攻擊事件結束後，業者應至證券</w:t>
            </w:r>
            <w:r w:rsidR="001B766D"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期貨</w:t>
            </w:r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市場資通安全通報系統(https://sfevents.twse.com.tw)進行結案作業，提供事件處理過程與解決方案，以</w:t>
            </w:r>
            <w:proofErr w:type="gramStart"/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完成資安事件</w:t>
            </w:r>
            <w:proofErr w:type="gramEnd"/>
            <w:r w:rsidRPr="00E74316">
              <w:rPr>
                <w:rFonts w:ascii="標楷體" w:eastAsia="標楷體" w:hAnsi="標楷體" w:hint="eastAsia"/>
                <w:bCs/>
                <w:szCs w:val="24"/>
                <w:u w:val="thick"/>
              </w:rPr>
              <w:t>通報作業。</w:t>
            </w:r>
            <w:bookmarkEnd w:id="1"/>
          </w:p>
        </w:tc>
        <w:tc>
          <w:tcPr>
            <w:tcW w:w="4339" w:type="dxa"/>
          </w:tcPr>
          <w:p w14:paraId="4B1AE56E" w14:textId="77777777" w:rsidR="003975C5" w:rsidRPr="00E74316" w:rsidRDefault="003975C5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E74316">
              <w:rPr>
                <w:rFonts w:ascii="標楷體" w:eastAsia="標楷體" w:hAnsi="標楷體" w:hint="eastAsia"/>
                <w:b/>
                <w:szCs w:val="24"/>
              </w:rPr>
              <w:lastRenderedPageBreak/>
              <w:t>第六條（事後處理）</w:t>
            </w:r>
          </w:p>
          <w:p w14:paraId="1A30A059" w14:textId="5D7F73FB" w:rsidR="00CE6E89" w:rsidRPr="0005729C" w:rsidRDefault="0005729C" w:rsidP="0005729C">
            <w:pPr>
              <w:pStyle w:val="aa"/>
              <w:spacing w:before="120"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5729C">
              <w:rPr>
                <w:rFonts w:ascii="標楷體" w:eastAsia="標楷體" w:hAnsi="標楷體" w:hint="eastAsia"/>
                <w:szCs w:val="24"/>
              </w:rPr>
              <w:t>-</w:t>
            </w:r>
            <w:r w:rsidRPr="0005729C">
              <w:rPr>
                <w:rFonts w:ascii="標楷體" w:eastAsia="標楷體" w:hAnsi="標楷體"/>
                <w:szCs w:val="24"/>
              </w:rPr>
              <w:t>-</w:t>
            </w:r>
          </w:p>
          <w:p w14:paraId="2789B8C5" w14:textId="77777777" w:rsidR="00CE6E89" w:rsidRDefault="00CE6E89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40304983" w14:textId="77777777" w:rsidR="00CE6E89" w:rsidRDefault="00CE6E89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47B2F365" w14:textId="77777777" w:rsidR="00CE6E89" w:rsidRDefault="00CE6E89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53A6B28A" w14:textId="77777777" w:rsidR="00CE6E89" w:rsidRDefault="00CE6E89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0039D22A" w14:textId="77777777" w:rsidR="00CE6E89" w:rsidRDefault="00CE6E89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4DC5EAE2" w14:textId="77777777" w:rsidR="00CE6E89" w:rsidRDefault="00CE6E89" w:rsidP="00CE6E89">
            <w:pPr>
              <w:pStyle w:val="aa"/>
              <w:spacing w:before="24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61E08C0B" w14:textId="3CD0CB06" w:rsidR="003975C5" w:rsidRPr="008873DB" w:rsidRDefault="003975C5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一、事件解除確認：</w:t>
            </w:r>
          </w:p>
          <w:p w14:paraId="7E696F17" w14:textId="77777777" w:rsidR="003975C5" w:rsidRPr="008873DB" w:rsidRDefault="003975C5" w:rsidP="00F1220C">
            <w:pPr>
              <w:pStyle w:val="aa"/>
              <w:spacing w:before="80" w:line="340" w:lineRule="exact"/>
              <w:ind w:left="960" w:hangingChars="200" w:hanging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(</w:t>
            </w:r>
            <w:proofErr w:type="gramStart"/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一</w:t>
            </w:r>
            <w:proofErr w:type="gramEnd"/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)當確認DDoS攻擊已停止，評估恢復系統設定，以使業務正常運作。</w:t>
            </w:r>
          </w:p>
          <w:p w14:paraId="2DD7B12E" w14:textId="77777777" w:rsidR="003975C5" w:rsidRPr="008873DB" w:rsidRDefault="003975C5" w:rsidP="00F1220C">
            <w:pPr>
              <w:pStyle w:val="aa"/>
              <w:spacing w:before="80" w:line="340" w:lineRule="exact"/>
              <w:ind w:left="960" w:hangingChars="200" w:hanging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lastRenderedPageBreak/>
              <w:t>(二)持續監控網路流量或系統狀況。</w:t>
            </w:r>
          </w:p>
          <w:p w14:paraId="14F0631B" w14:textId="77777777" w:rsidR="00CE6E89" w:rsidRDefault="00CE6E89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33C07BAB" w14:textId="77777777" w:rsidR="00CE6E89" w:rsidRDefault="00CE6E89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46B4F3DF" w14:textId="6516B8E8" w:rsidR="003975C5" w:rsidRPr="008873DB" w:rsidRDefault="003975C5" w:rsidP="00F1220C">
            <w:pPr>
              <w:pStyle w:val="aa"/>
              <w:spacing w:before="80" w:line="340" w:lineRule="exact"/>
              <w:ind w:leftChars="0" w:left="0"/>
              <w:jc w:val="both"/>
              <w:rPr>
                <w:rFonts w:ascii="標楷體" w:eastAsia="標楷體" w:hAnsi="標楷體" w:hint="eastAsia"/>
                <w:szCs w:val="24"/>
                <w:u w:val="thick"/>
              </w:rPr>
            </w:pPr>
            <w:r w:rsidRPr="008873DB">
              <w:rPr>
                <w:rFonts w:ascii="標楷體" w:eastAsia="標楷體" w:hAnsi="標楷體" w:hint="eastAsia"/>
                <w:szCs w:val="24"/>
                <w:u w:val="thick"/>
              </w:rPr>
              <w:t>二、事件解除通報：</w:t>
            </w:r>
          </w:p>
          <w:p w14:paraId="26FC9AC3" w14:textId="77777777" w:rsidR="003975C5" w:rsidRPr="008873DB" w:rsidRDefault="003975C5" w:rsidP="008873DB">
            <w:pPr>
              <w:pStyle w:val="aa"/>
              <w:spacing w:before="80" w:line="340" w:lineRule="exact"/>
              <w:ind w:leftChars="188" w:left="451" w:firstLineChars="12" w:firstLine="29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依「證券</w:t>
            </w:r>
            <w:r w:rsidR="001B766D"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期貨</w:t>
            </w: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市場資通安全事件通報應變作業注意事項」至「證券</w:t>
            </w:r>
            <w:r w:rsidR="001B766D"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期貨</w:t>
            </w: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市場資通安全通報系統」辦理解除通報事宜。</w:t>
            </w:r>
          </w:p>
          <w:p w14:paraId="43CA0222" w14:textId="77777777" w:rsidR="003975C5" w:rsidRPr="008873DB" w:rsidRDefault="003975C5" w:rsidP="008873DB">
            <w:pPr>
              <w:pStyle w:val="ab"/>
              <w:spacing w:before="240" w:line="34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bCs/>
                <w:szCs w:val="24"/>
                <w:u w:val="thick"/>
              </w:rPr>
            </w:pP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三、事件紀錄及檢討：</w:t>
            </w:r>
          </w:p>
          <w:p w14:paraId="0A8B0D0F" w14:textId="77777777" w:rsidR="00EF05C8" w:rsidRPr="008873DB" w:rsidRDefault="003975C5" w:rsidP="008873DB">
            <w:pPr>
              <w:pStyle w:val="aa"/>
              <w:spacing w:before="80" w:line="340" w:lineRule="exact"/>
              <w:ind w:leftChars="188" w:left="451" w:firstLineChars="12" w:firstLine="29"/>
              <w:jc w:val="both"/>
              <w:rPr>
                <w:rFonts w:ascii="標楷體" w:eastAsia="標楷體" w:hAnsi="標楷體"/>
                <w:bCs/>
                <w:szCs w:val="24"/>
                <w:u w:val="thick"/>
              </w:rPr>
            </w:pPr>
            <w:r w:rsidRPr="008873DB">
              <w:rPr>
                <w:rFonts w:ascii="標楷體" w:eastAsia="標楷體" w:hAnsi="標楷體" w:hint="eastAsia"/>
                <w:bCs/>
                <w:szCs w:val="24"/>
                <w:u w:val="thick"/>
              </w:rPr>
              <w:t>記錄事件發生過程與處理程序，包含攻擊原因及手法等資訊，及因應該次DDoS攻擊採取的應變措施、解決方案與後續處理情形。</w:t>
            </w:r>
          </w:p>
          <w:p w14:paraId="5CC20693" w14:textId="77777777" w:rsidR="00CE6E89" w:rsidRDefault="00CE6E89" w:rsidP="00F1220C">
            <w:pPr>
              <w:pStyle w:val="aa"/>
              <w:spacing w:before="80" w:line="3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32C9B9BA" w14:textId="77777777" w:rsidR="00CE6E89" w:rsidRDefault="00CE6E89" w:rsidP="00F1220C">
            <w:pPr>
              <w:pStyle w:val="aa"/>
              <w:spacing w:before="80" w:line="3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5A3AF978" w14:textId="77777777" w:rsidR="00CE6E89" w:rsidRDefault="00CE6E89" w:rsidP="00F1220C">
            <w:pPr>
              <w:pStyle w:val="aa"/>
              <w:spacing w:before="80" w:line="3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37C09D48" w14:textId="405FD4F4" w:rsidR="00CE6E89" w:rsidRPr="00DB4CDC" w:rsidRDefault="00DB4CDC" w:rsidP="00DB4CDC">
            <w:pPr>
              <w:pStyle w:val="aa"/>
              <w:spacing w:before="80"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4CDC">
              <w:rPr>
                <w:rFonts w:ascii="標楷體" w:eastAsia="標楷體" w:hAnsi="標楷體" w:hint="eastAsia"/>
                <w:szCs w:val="24"/>
              </w:rPr>
              <w:t>-</w:t>
            </w:r>
            <w:r w:rsidRPr="00DB4CDC">
              <w:rPr>
                <w:rFonts w:ascii="標楷體" w:eastAsia="標楷體" w:hAnsi="標楷體"/>
                <w:szCs w:val="24"/>
              </w:rPr>
              <w:t>-</w:t>
            </w:r>
          </w:p>
        </w:tc>
        <w:tc>
          <w:tcPr>
            <w:tcW w:w="2159" w:type="dxa"/>
          </w:tcPr>
          <w:p w14:paraId="735E9F35" w14:textId="77777777" w:rsidR="00BA2C26" w:rsidRPr="00E74316" w:rsidRDefault="00A8228C" w:rsidP="00F1220C">
            <w:pPr>
              <w:spacing w:before="80" w:line="340" w:lineRule="exact"/>
              <w:jc w:val="both"/>
              <w:rPr>
                <w:rFonts w:ascii="標楷體" w:eastAsia="標楷體" w:hAnsi="標楷體" w:hint="eastAsia"/>
              </w:rPr>
            </w:pPr>
            <w:r w:rsidRPr="00E74316">
              <w:rPr>
                <w:rFonts w:ascii="標楷體" w:eastAsia="標楷體" w:hAnsi="標楷體" w:hint="eastAsia"/>
              </w:rPr>
              <w:lastRenderedPageBreak/>
              <w:t>參考臺灣證券交易所114年5月19日</w:t>
            </w:r>
            <w:proofErr w:type="gramStart"/>
            <w:r w:rsidRPr="00E74316">
              <w:rPr>
                <w:rFonts w:ascii="標楷體" w:eastAsia="標楷體" w:hAnsi="標楷體" w:hint="eastAsia"/>
              </w:rPr>
              <w:t>臺</w:t>
            </w:r>
            <w:proofErr w:type="gramEnd"/>
            <w:r w:rsidRPr="00E74316">
              <w:rPr>
                <w:rFonts w:ascii="標楷體" w:eastAsia="標楷體" w:hAnsi="標楷體" w:hint="eastAsia"/>
              </w:rPr>
              <w:t>證</w:t>
            </w:r>
            <w:proofErr w:type="gramStart"/>
            <w:r w:rsidRPr="00E74316">
              <w:rPr>
                <w:rFonts w:ascii="標楷體" w:eastAsia="標楷體" w:hAnsi="標楷體" w:hint="eastAsia"/>
              </w:rPr>
              <w:t>規</w:t>
            </w:r>
            <w:proofErr w:type="gramEnd"/>
            <w:r w:rsidRPr="00E74316">
              <w:rPr>
                <w:rFonts w:ascii="標楷體" w:eastAsia="標楷體" w:hAnsi="標楷體" w:hint="eastAsia"/>
              </w:rPr>
              <w:t>字第1140601506號函，公告「證券</w:t>
            </w:r>
            <w:r w:rsidR="00F1220C">
              <w:rPr>
                <w:rFonts w:ascii="標楷體" w:eastAsia="標楷體" w:hAnsi="標楷體" w:hint="eastAsia"/>
              </w:rPr>
              <w:t>期貨</w:t>
            </w:r>
            <w:r w:rsidRPr="00E74316">
              <w:rPr>
                <w:rFonts w:ascii="標楷體" w:eastAsia="標楷體" w:hAnsi="標楷體" w:hint="eastAsia"/>
              </w:rPr>
              <w:t>業分散式阻斷服務防禦與應變作業程序」(V2.0)參、業者因應DDoS之防護作為，增修訂(事後處理)之「復原作業」與「結案作業」並增列「事</w:t>
            </w:r>
            <w:r w:rsidRPr="00E74316">
              <w:rPr>
                <w:rFonts w:ascii="標楷體" w:eastAsia="標楷體" w:hAnsi="標楷體" w:hint="eastAsia"/>
              </w:rPr>
              <w:lastRenderedPageBreak/>
              <w:t>後處置階段查核清單」(附件</w:t>
            </w:r>
            <w:r w:rsidR="005E5A63" w:rsidRPr="002C6280">
              <w:rPr>
                <w:rFonts w:ascii="標楷體" w:eastAsia="標楷體" w:hAnsi="標楷體"/>
                <w:color w:val="FF0000"/>
              </w:rPr>
              <w:t>5</w:t>
            </w:r>
            <w:r w:rsidRPr="00E74316">
              <w:rPr>
                <w:rFonts w:ascii="標楷體" w:eastAsia="標楷體" w:hAnsi="標楷體" w:hint="eastAsia"/>
              </w:rPr>
              <w:t>)。</w:t>
            </w:r>
          </w:p>
        </w:tc>
      </w:tr>
    </w:tbl>
    <w:p w14:paraId="1B87885C" w14:textId="77777777" w:rsidR="00381744" w:rsidRPr="00E74316" w:rsidRDefault="00381744" w:rsidP="00F1220C">
      <w:pPr>
        <w:pStyle w:val="Default"/>
        <w:spacing w:before="80" w:line="340" w:lineRule="exact"/>
        <w:jc w:val="both"/>
        <w:rPr>
          <w:rFonts w:hAnsi="標楷體" w:cs="Times New Roman" w:hint="eastAsia"/>
          <w:b/>
          <w:color w:val="auto"/>
          <w:sz w:val="28"/>
          <w:szCs w:val="28"/>
        </w:rPr>
      </w:pPr>
    </w:p>
    <w:sectPr w:rsidR="00381744" w:rsidRPr="00E74316" w:rsidSect="00871711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FBBF" w14:textId="77777777" w:rsidR="00573A42" w:rsidRDefault="00573A42" w:rsidP="00E96D8A">
      <w:r>
        <w:separator/>
      </w:r>
    </w:p>
  </w:endnote>
  <w:endnote w:type="continuationSeparator" w:id="0">
    <w:p w14:paraId="3C22234C" w14:textId="77777777" w:rsidR="00573A42" w:rsidRDefault="00573A42" w:rsidP="00E9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61AC" w14:textId="77777777" w:rsidR="00D00F4F" w:rsidRDefault="00D00F4F" w:rsidP="00D00F4F">
    <w:pPr>
      <w:pStyle w:val="a5"/>
      <w:jc w:val="center"/>
    </w:pPr>
    <w:r>
      <w:rPr>
        <w:rFonts w:ascii="標楷體" w:eastAsia="標楷體" w:hAnsi="標楷體" w:hint="eastAsia"/>
      </w:rPr>
      <w:t>第</w:t>
    </w:r>
    <w:r>
      <w:rPr>
        <w:rFonts w:ascii="標楷體" w:eastAsia="標楷體" w:hAnsi="標楷體" w:hint="eastAsia"/>
        <w:bCs/>
      </w:rPr>
      <w:fldChar w:fldCharType="begin"/>
    </w:r>
    <w:r>
      <w:rPr>
        <w:rFonts w:ascii="標楷體" w:eastAsia="標楷體" w:hAnsi="標楷體" w:hint="eastAsia"/>
        <w:bCs/>
      </w:rPr>
      <w:instrText>PAGE</w:instrText>
    </w:r>
    <w:r>
      <w:rPr>
        <w:rFonts w:ascii="標楷體" w:eastAsia="標楷體" w:hAnsi="標楷體"/>
        <w:bCs/>
      </w:rPr>
      <w:fldChar w:fldCharType="separate"/>
    </w:r>
    <w:r w:rsidR="00576450">
      <w:rPr>
        <w:rFonts w:ascii="標楷體" w:eastAsia="標楷體" w:hAnsi="標楷體"/>
        <w:bCs/>
        <w:noProof/>
      </w:rPr>
      <w:t>1</w:t>
    </w:r>
    <w:r>
      <w:rPr>
        <w:rFonts w:ascii="標楷體" w:eastAsia="標楷體" w:hAnsi="標楷體" w:hint="eastAsia"/>
        <w:bCs/>
      </w:rPr>
      <w:fldChar w:fldCharType="end"/>
    </w:r>
    <w:r>
      <w:rPr>
        <w:rFonts w:ascii="標楷體" w:eastAsia="標楷體" w:hAnsi="標楷體" w:hint="eastAsia"/>
        <w:bCs/>
      </w:rPr>
      <w:t>頁、共</w:t>
    </w:r>
    <w:r>
      <w:rPr>
        <w:rFonts w:ascii="標楷體" w:eastAsia="標楷體" w:hAnsi="標楷體" w:hint="eastAsia"/>
        <w:bCs/>
      </w:rPr>
      <w:fldChar w:fldCharType="begin"/>
    </w:r>
    <w:r>
      <w:rPr>
        <w:rFonts w:ascii="標楷體" w:eastAsia="標楷體" w:hAnsi="標楷體" w:hint="eastAsia"/>
        <w:bCs/>
      </w:rPr>
      <w:instrText>NUMPAGES</w:instrText>
    </w:r>
    <w:r>
      <w:rPr>
        <w:rFonts w:ascii="標楷體" w:eastAsia="標楷體" w:hAnsi="標楷體"/>
        <w:bCs/>
      </w:rPr>
      <w:fldChar w:fldCharType="separate"/>
    </w:r>
    <w:r w:rsidR="00576450">
      <w:rPr>
        <w:rFonts w:ascii="標楷體" w:eastAsia="標楷體" w:hAnsi="標楷體"/>
        <w:bCs/>
        <w:noProof/>
      </w:rPr>
      <w:t>7</w:t>
    </w:r>
    <w:r>
      <w:rPr>
        <w:rFonts w:ascii="標楷體" w:eastAsia="標楷體" w:hAnsi="標楷體" w:hint="eastAsia"/>
        <w:bCs/>
      </w:rPr>
      <w:fldChar w:fldCharType="end"/>
    </w:r>
    <w:r>
      <w:rPr>
        <w:rFonts w:ascii="標楷體" w:eastAsia="標楷體" w:hAnsi="標楷體" w:hint="eastAsia"/>
        <w:bCs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8A3B" w14:textId="77777777" w:rsidR="00573A42" w:rsidRDefault="00573A42" w:rsidP="00E96D8A">
      <w:r>
        <w:separator/>
      </w:r>
    </w:p>
  </w:footnote>
  <w:footnote w:type="continuationSeparator" w:id="0">
    <w:p w14:paraId="544C0072" w14:textId="77777777" w:rsidR="00573A42" w:rsidRDefault="00573A42" w:rsidP="00E9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4F86"/>
    <w:multiLevelType w:val="hybridMultilevel"/>
    <w:tmpl w:val="00DA0028"/>
    <w:lvl w:ilvl="0" w:tplc="DCC2B2A6">
      <w:start w:val="1"/>
      <w:numFmt w:val="taiwaneseCountingThousand"/>
      <w:lvlText w:val="%1、"/>
      <w:lvlJc w:val="left"/>
      <w:pPr>
        <w:tabs>
          <w:tab w:val="num" w:pos="482"/>
        </w:tabs>
        <w:ind w:left="4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6F5253"/>
    <w:multiLevelType w:val="hybridMultilevel"/>
    <w:tmpl w:val="6B6A6170"/>
    <w:lvl w:ilvl="0" w:tplc="A144417A">
      <w:start w:val="1"/>
      <w:numFmt w:val="taiwaneseCountingThousand"/>
      <w:lvlText w:val="%1、"/>
      <w:lvlJc w:val="left"/>
      <w:pPr>
        <w:ind w:left="652" w:firstLine="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2" w15:restartNumberingAfterBreak="0">
    <w:nsid w:val="230B0995"/>
    <w:multiLevelType w:val="hybridMultilevel"/>
    <w:tmpl w:val="B792E03E"/>
    <w:lvl w:ilvl="0" w:tplc="1ABAC388">
      <w:start w:val="1"/>
      <w:numFmt w:val="taiwaneseCountingThousand"/>
      <w:lvlText w:val="%1、"/>
      <w:lvlJc w:val="left"/>
      <w:pPr>
        <w:tabs>
          <w:tab w:val="num" w:pos="482"/>
        </w:tabs>
        <w:ind w:left="703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0D6C29"/>
    <w:multiLevelType w:val="hybridMultilevel"/>
    <w:tmpl w:val="4DD2CB38"/>
    <w:lvl w:ilvl="0" w:tplc="6A9C6AB0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B58F6"/>
    <w:multiLevelType w:val="hybridMultilevel"/>
    <w:tmpl w:val="44C83494"/>
    <w:lvl w:ilvl="0" w:tplc="511AE5C4">
      <w:start w:val="1"/>
      <w:numFmt w:val="taiwaneseCountingThousand"/>
      <w:lvlText w:val="%1、"/>
      <w:lvlJc w:val="left"/>
      <w:pPr>
        <w:ind w:left="567" w:hanging="567"/>
      </w:pPr>
      <w:rPr>
        <w:rFonts w:ascii="Arial Narrow" w:hAnsi="Arial Narro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5" w15:restartNumberingAfterBreak="0">
    <w:nsid w:val="33EA4956"/>
    <w:multiLevelType w:val="hybridMultilevel"/>
    <w:tmpl w:val="17185BDE"/>
    <w:lvl w:ilvl="0" w:tplc="BB96E95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6440E0C"/>
    <w:multiLevelType w:val="hybridMultilevel"/>
    <w:tmpl w:val="B510CAF8"/>
    <w:lvl w:ilvl="0" w:tplc="3C7009D0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171A58"/>
    <w:multiLevelType w:val="hybridMultilevel"/>
    <w:tmpl w:val="B644E05C"/>
    <w:lvl w:ilvl="0" w:tplc="6A9C6AB0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66797C"/>
    <w:multiLevelType w:val="hybridMultilevel"/>
    <w:tmpl w:val="C2EC5A04"/>
    <w:lvl w:ilvl="0" w:tplc="C03C73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8F4F71"/>
    <w:multiLevelType w:val="hybridMultilevel"/>
    <w:tmpl w:val="59267322"/>
    <w:lvl w:ilvl="0" w:tplc="5D1A0A56">
      <w:start w:val="1"/>
      <w:numFmt w:val="taiwaneseCountingThousand"/>
      <w:lvlText w:val="(%1)"/>
      <w:lvlJc w:val="left"/>
      <w:rPr>
        <w:rFonts w:hint="default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A5A2022"/>
    <w:multiLevelType w:val="hybridMultilevel"/>
    <w:tmpl w:val="E05CD6DC"/>
    <w:lvl w:ilvl="0" w:tplc="8F262702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7232715"/>
    <w:multiLevelType w:val="hybridMultilevel"/>
    <w:tmpl w:val="100AD680"/>
    <w:lvl w:ilvl="0" w:tplc="64E03C26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0D4D34"/>
    <w:multiLevelType w:val="hybridMultilevel"/>
    <w:tmpl w:val="0DB8A7A2"/>
    <w:lvl w:ilvl="0" w:tplc="4B58FB52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C351BB"/>
    <w:multiLevelType w:val="hybridMultilevel"/>
    <w:tmpl w:val="A46060F6"/>
    <w:lvl w:ilvl="0" w:tplc="4A3A06C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2904215">
    <w:abstractNumId w:val="1"/>
  </w:num>
  <w:num w:numId="2" w16cid:durableId="1616445915">
    <w:abstractNumId w:val="12"/>
  </w:num>
  <w:num w:numId="3" w16cid:durableId="1725987453">
    <w:abstractNumId w:val="11"/>
  </w:num>
  <w:num w:numId="4" w16cid:durableId="1611082068">
    <w:abstractNumId w:val="3"/>
  </w:num>
  <w:num w:numId="5" w16cid:durableId="1062021129">
    <w:abstractNumId w:val="7"/>
  </w:num>
  <w:num w:numId="6" w16cid:durableId="497118736">
    <w:abstractNumId w:val="6"/>
  </w:num>
  <w:num w:numId="7" w16cid:durableId="688147060">
    <w:abstractNumId w:val="13"/>
  </w:num>
  <w:num w:numId="8" w16cid:durableId="242187076">
    <w:abstractNumId w:val="4"/>
  </w:num>
  <w:num w:numId="9" w16cid:durableId="720062336">
    <w:abstractNumId w:val="0"/>
  </w:num>
  <w:num w:numId="10" w16cid:durableId="1096096422">
    <w:abstractNumId w:val="2"/>
  </w:num>
  <w:num w:numId="11" w16cid:durableId="1982998356">
    <w:abstractNumId w:val="5"/>
  </w:num>
  <w:num w:numId="12" w16cid:durableId="1807694305">
    <w:abstractNumId w:val="9"/>
  </w:num>
  <w:num w:numId="13" w16cid:durableId="1054426946">
    <w:abstractNumId w:val="10"/>
  </w:num>
  <w:num w:numId="14" w16cid:durableId="155061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C7D"/>
    <w:rsid w:val="00051360"/>
    <w:rsid w:val="0005729C"/>
    <w:rsid w:val="00071F79"/>
    <w:rsid w:val="000806D4"/>
    <w:rsid w:val="00081AC5"/>
    <w:rsid w:val="00083DF9"/>
    <w:rsid w:val="000B67A1"/>
    <w:rsid w:val="000C0180"/>
    <w:rsid w:val="000C117B"/>
    <w:rsid w:val="000C770D"/>
    <w:rsid w:val="000D7313"/>
    <w:rsid w:val="00104DEC"/>
    <w:rsid w:val="00123010"/>
    <w:rsid w:val="00132829"/>
    <w:rsid w:val="001466D6"/>
    <w:rsid w:val="0014781C"/>
    <w:rsid w:val="0015689C"/>
    <w:rsid w:val="00184AF0"/>
    <w:rsid w:val="001B766D"/>
    <w:rsid w:val="001C1D51"/>
    <w:rsid w:val="001C4AB7"/>
    <w:rsid w:val="001C67A7"/>
    <w:rsid w:val="001D403E"/>
    <w:rsid w:val="001F294A"/>
    <w:rsid w:val="00205F0C"/>
    <w:rsid w:val="00224C31"/>
    <w:rsid w:val="00226D60"/>
    <w:rsid w:val="00231B0F"/>
    <w:rsid w:val="00233B20"/>
    <w:rsid w:val="00236A5E"/>
    <w:rsid w:val="00236F64"/>
    <w:rsid w:val="00237B47"/>
    <w:rsid w:val="0025402C"/>
    <w:rsid w:val="002637D2"/>
    <w:rsid w:val="002A3BA1"/>
    <w:rsid w:val="002A63E9"/>
    <w:rsid w:val="002B4D2F"/>
    <w:rsid w:val="002C25DD"/>
    <w:rsid w:val="002C3BD5"/>
    <w:rsid w:val="002C6280"/>
    <w:rsid w:val="002D792D"/>
    <w:rsid w:val="002E2A20"/>
    <w:rsid w:val="002F21F3"/>
    <w:rsid w:val="0033439A"/>
    <w:rsid w:val="00352442"/>
    <w:rsid w:val="00353623"/>
    <w:rsid w:val="00355300"/>
    <w:rsid w:val="00363A6B"/>
    <w:rsid w:val="00381744"/>
    <w:rsid w:val="003975C5"/>
    <w:rsid w:val="003C46BD"/>
    <w:rsid w:val="003E501F"/>
    <w:rsid w:val="003F083E"/>
    <w:rsid w:val="003F57EB"/>
    <w:rsid w:val="003F7E12"/>
    <w:rsid w:val="00406E8F"/>
    <w:rsid w:val="0041442F"/>
    <w:rsid w:val="00415D1A"/>
    <w:rsid w:val="00447A59"/>
    <w:rsid w:val="0046627E"/>
    <w:rsid w:val="00477DA2"/>
    <w:rsid w:val="004814E0"/>
    <w:rsid w:val="00490968"/>
    <w:rsid w:val="004A6C9F"/>
    <w:rsid w:val="004B4B94"/>
    <w:rsid w:val="004B62CC"/>
    <w:rsid w:val="004B7606"/>
    <w:rsid w:val="004C50D5"/>
    <w:rsid w:val="004C537D"/>
    <w:rsid w:val="004F56D2"/>
    <w:rsid w:val="00507FA4"/>
    <w:rsid w:val="00515622"/>
    <w:rsid w:val="00516A35"/>
    <w:rsid w:val="005468E5"/>
    <w:rsid w:val="00550408"/>
    <w:rsid w:val="00566812"/>
    <w:rsid w:val="00573A42"/>
    <w:rsid w:val="005745C5"/>
    <w:rsid w:val="00574F61"/>
    <w:rsid w:val="00576450"/>
    <w:rsid w:val="00576704"/>
    <w:rsid w:val="005858B6"/>
    <w:rsid w:val="005D21C2"/>
    <w:rsid w:val="005E3E5D"/>
    <w:rsid w:val="005E5A63"/>
    <w:rsid w:val="005F25A4"/>
    <w:rsid w:val="00611729"/>
    <w:rsid w:val="00665B1D"/>
    <w:rsid w:val="00690096"/>
    <w:rsid w:val="00690CC6"/>
    <w:rsid w:val="00690E01"/>
    <w:rsid w:val="006A3B70"/>
    <w:rsid w:val="006A5A5E"/>
    <w:rsid w:val="006B11B9"/>
    <w:rsid w:val="006B565F"/>
    <w:rsid w:val="006C3908"/>
    <w:rsid w:val="00701BEF"/>
    <w:rsid w:val="00707294"/>
    <w:rsid w:val="00713877"/>
    <w:rsid w:val="00743EF6"/>
    <w:rsid w:val="00750FAC"/>
    <w:rsid w:val="00751348"/>
    <w:rsid w:val="00764D73"/>
    <w:rsid w:val="00771260"/>
    <w:rsid w:val="0077156F"/>
    <w:rsid w:val="007A2551"/>
    <w:rsid w:val="007B3121"/>
    <w:rsid w:val="007C2B96"/>
    <w:rsid w:val="007C36FA"/>
    <w:rsid w:val="007C7482"/>
    <w:rsid w:val="007D1519"/>
    <w:rsid w:val="007D4989"/>
    <w:rsid w:val="007E1F21"/>
    <w:rsid w:val="008211C0"/>
    <w:rsid w:val="00833E79"/>
    <w:rsid w:val="008376D2"/>
    <w:rsid w:val="00846C25"/>
    <w:rsid w:val="008611A3"/>
    <w:rsid w:val="00871711"/>
    <w:rsid w:val="00874F6F"/>
    <w:rsid w:val="008873DB"/>
    <w:rsid w:val="00894E6B"/>
    <w:rsid w:val="008976AC"/>
    <w:rsid w:val="008A4DC9"/>
    <w:rsid w:val="008A59A1"/>
    <w:rsid w:val="008B15BF"/>
    <w:rsid w:val="008C657A"/>
    <w:rsid w:val="008D1653"/>
    <w:rsid w:val="008D56C6"/>
    <w:rsid w:val="008F344F"/>
    <w:rsid w:val="008F478F"/>
    <w:rsid w:val="008F7607"/>
    <w:rsid w:val="00903078"/>
    <w:rsid w:val="00915ECC"/>
    <w:rsid w:val="00926305"/>
    <w:rsid w:val="00932CE0"/>
    <w:rsid w:val="00947841"/>
    <w:rsid w:val="009732F6"/>
    <w:rsid w:val="0097606C"/>
    <w:rsid w:val="0098650C"/>
    <w:rsid w:val="009A0E90"/>
    <w:rsid w:val="009B39A3"/>
    <w:rsid w:val="009C04C3"/>
    <w:rsid w:val="009D4DA5"/>
    <w:rsid w:val="009D75C2"/>
    <w:rsid w:val="00A07570"/>
    <w:rsid w:val="00A10871"/>
    <w:rsid w:val="00A14476"/>
    <w:rsid w:val="00A8228C"/>
    <w:rsid w:val="00A96254"/>
    <w:rsid w:val="00A96CA4"/>
    <w:rsid w:val="00AA3319"/>
    <w:rsid w:val="00AA4BFC"/>
    <w:rsid w:val="00AC0BB4"/>
    <w:rsid w:val="00AC472C"/>
    <w:rsid w:val="00AC772E"/>
    <w:rsid w:val="00AD47CA"/>
    <w:rsid w:val="00B05563"/>
    <w:rsid w:val="00B171B3"/>
    <w:rsid w:val="00B24053"/>
    <w:rsid w:val="00B3384A"/>
    <w:rsid w:val="00B35353"/>
    <w:rsid w:val="00B415CB"/>
    <w:rsid w:val="00B50F5F"/>
    <w:rsid w:val="00B52624"/>
    <w:rsid w:val="00B579CF"/>
    <w:rsid w:val="00B8162B"/>
    <w:rsid w:val="00BA0571"/>
    <w:rsid w:val="00BA2C26"/>
    <w:rsid w:val="00BA3EEA"/>
    <w:rsid w:val="00BE1740"/>
    <w:rsid w:val="00C2138A"/>
    <w:rsid w:val="00C35165"/>
    <w:rsid w:val="00C8486F"/>
    <w:rsid w:val="00CA56ED"/>
    <w:rsid w:val="00CA60A5"/>
    <w:rsid w:val="00CA6F49"/>
    <w:rsid w:val="00CB54D9"/>
    <w:rsid w:val="00CB5AD2"/>
    <w:rsid w:val="00CC56B2"/>
    <w:rsid w:val="00CE2462"/>
    <w:rsid w:val="00CE6E89"/>
    <w:rsid w:val="00CF76F4"/>
    <w:rsid w:val="00D00F4F"/>
    <w:rsid w:val="00D0660D"/>
    <w:rsid w:val="00D16C10"/>
    <w:rsid w:val="00D75E2E"/>
    <w:rsid w:val="00DA5A40"/>
    <w:rsid w:val="00DB15F1"/>
    <w:rsid w:val="00DB4CDC"/>
    <w:rsid w:val="00DB767F"/>
    <w:rsid w:val="00DD0B9D"/>
    <w:rsid w:val="00DD55AE"/>
    <w:rsid w:val="00DD6A01"/>
    <w:rsid w:val="00E0127A"/>
    <w:rsid w:val="00E146E8"/>
    <w:rsid w:val="00E15C57"/>
    <w:rsid w:val="00E308C9"/>
    <w:rsid w:val="00E42E49"/>
    <w:rsid w:val="00E5795C"/>
    <w:rsid w:val="00E74316"/>
    <w:rsid w:val="00E96D8A"/>
    <w:rsid w:val="00EA019D"/>
    <w:rsid w:val="00EA2B33"/>
    <w:rsid w:val="00EA6A53"/>
    <w:rsid w:val="00EB43AB"/>
    <w:rsid w:val="00EB46DE"/>
    <w:rsid w:val="00ED60BB"/>
    <w:rsid w:val="00EE527C"/>
    <w:rsid w:val="00EF05C8"/>
    <w:rsid w:val="00EF213A"/>
    <w:rsid w:val="00EF6BE0"/>
    <w:rsid w:val="00F0139B"/>
    <w:rsid w:val="00F11907"/>
    <w:rsid w:val="00F1220C"/>
    <w:rsid w:val="00F2548F"/>
    <w:rsid w:val="00F30899"/>
    <w:rsid w:val="00F315D3"/>
    <w:rsid w:val="00F344EF"/>
    <w:rsid w:val="00F43111"/>
    <w:rsid w:val="00F44634"/>
    <w:rsid w:val="00F56D95"/>
    <w:rsid w:val="00F76B56"/>
    <w:rsid w:val="00F77E86"/>
    <w:rsid w:val="00F91197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BB688"/>
  <w15:chartTrackingRefBased/>
  <w15:docId w15:val="{F424EB48-08EC-40B3-894D-EEA3F064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6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96D8A"/>
  </w:style>
  <w:style w:type="paragraph" w:styleId="a5">
    <w:name w:val="footer"/>
    <w:basedOn w:val="a"/>
    <w:link w:val="a6"/>
    <w:rsid w:val="00E96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96D8A"/>
  </w:style>
  <w:style w:type="table" w:styleId="a7">
    <w:name w:val="Table Grid"/>
    <w:basedOn w:val="a1"/>
    <w:uiPriority w:val="39"/>
    <w:rsid w:val="00764D7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3535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35353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52442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ab">
    <w:name w:val="No Spacing"/>
    <w:uiPriority w:val="1"/>
    <w:qFormat/>
    <w:rsid w:val="00352442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8717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Strong"/>
    <w:uiPriority w:val="22"/>
    <w:qFormat/>
    <w:rsid w:val="007C7482"/>
    <w:rPr>
      <w:b/>
      <w:bCs/>
    </w:rPr>
  </w:style>
  <w:style w:type="paragraph" w:styleId="ad">
    <w:name w:val="Body Text"/>
    <w:basedOn w:val="a"/>
    <w:link w:val="ae"/>
    <w:uiPriority w:val="1"/>
    <w:qFormat/>
    <w:rsid w:val="00CC56B2"/>
    <w:pPr>
      <w:widowControl w:val="0"/>
      <w:autoSpaceDE w:val="0"/>
      <w:autoSpaceDN w:val="0"/>
    </w:pPr>
    <w:rPr>
      <w:rFonts w:ascii="標楷體" w:eastAsia="標楷體" w:hAnsi="標楷體" w:cs="標楷體"/>
      <w:lang w:eastAsia="en-US"/>
    </w:rPr>
  </w:style>
  <w:style w:type="character" w:customStyle="1" w:styleId="ae">
    <w:name w:val="本文 字元"/>
    <w:basedOn w:val="a0"/>
    <w:link w:val="ad"/>
    <w:uiPriority w:val="1"/>
    <w:rsid w:val="00CC56B2"/>
    <w:rPr>
      <w:rFonts w:ascii="標楷體" w:eastAsia="標楷體" w:hAnsi="標楷體" w:cs="標楷體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陳明如</dc:creator>
  <cp:keywords/>
  <cp:lastModifiedBy>710 TWSA</cp:lastModifiedBy>
  <cp:revision>5</cp:revision>
  <cp:lastPrinted>2025-07-03T08:43:00Z</cp:lastPrinted>
  <dcterms:created xsi:type="dcterms:W3CDTF">2025-09-17T03:36:00Z</dcterms:created>
  <dcterms:modified xsi:type="dcterms:W3CDTF">2025-09-17T06:10:00Z</dcterms:modified>
</cp:coreProperties>
</file>